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60D7" w14:textId="74E967B3" w:rsidR="00D46296" w:rsidRPr="00535BBE" w:rsidRDefault="00535BBE" w:rsidP="00D46296">
      <w:pPr>
        <w:pStyle w:val="Heading1-OrgName"/>
        <w:rPr>
          <w:lang w:val="fr-CA"/>
        </w:rPr>
      </w:pPr>
      <w:bookmarkStart w:id="0" w:name="Endnotes"/>
      <w:bookmarkStart w:id="1" w:name="_Toc340691481"/>
      <w:bookmarkStart w:id="2" w:name="_Toc367114552"/>
      <w:bookmarkStart w:id="3" w:name="_Toc374343601"/>
      <w:bookmarkStart w:id="4" w:name="_Toc385250224"/>
      <w:bookmarkStart w:id="5" w:name="_Toc446493450"/>
      <w:r w:rsidRPr="00535BBE">
        <w:rPr>
          <w:lang w:val="fr-CA"/>
        </w:rPr>
        <w:t xml:space="preserve">Gendarmerie royale du Canada </w:t>
      </w:r>
    </w:p>
    <w:p w14:paraId="2945FAF0" w14:textId="4B559B12" w:rsidR="00CC7EC1" w:rsidRPr="00535BBE" w:rsidRDefault="00535BBE" w:rsidP="00CC7EC1">
      <w:pPr>
        <w:pStyle w:val="Heading1-Title"/>
        <w:rPr>
          <w:lang w:val="fr-CA"/>
        </w:rPr>
      </w:pPr>
      <w:r>
        <w:rPr>
          <w:lang w:val="fr-CA"/>
        </w:rPr>
        <w:t xml:space="preserve">Rapport sur les frais </w:t>
      </w:r>
    </w:p>
    <w:p w14:paraId="7CB89310" w14:textId="3F980E6F" w:rsidR="00D46296" w:rsidRDefault="00D46296" w:rsidP="00D46296">
      <w:pPr>
        <w:pStyle w:val="Heading1-Year"/>
        <w:rPr>
          <w:lang w:val="fr-CA"/>
        </w:rPr>
      </w:pPr>
      <w:r w:rsidRPr="00535BBE">
        <w:rPr>
          <w:lang w:val="fr-CA"/>
        </w:rPr>
        <w:t>201</w:t>
      </w:r>
      <w:r w:rsidR="00CC7EC1" w:rsidRPr="00535BBE">
        <w:rPr>
          <w:lang w:val="fr-CA"/>
        </w:rPr>
        <w:t xml:space="preserve">8 </w:t>
      </w:r>
      <w:r w:rsidR="00535BBE">
        <w:rPr>
          <w:lang w:val="fr-CA"/>
        </w:rPr>
        <w:t xml:space="preserve">à </w:t>
      </w:r>
      <w:r w:rsidR="007C77ED" w:rsidRPr="00535BBE">
        <w:rPr>
          <w:lang w:val="fr-CA"/>
        </w:rPr>
        <w:t>20</w:t>
      </w:r>
      <w:r w:rsidR="00CC7EC1" w:rsidRPr="00535BBE">
        <w:rPr>
          <w:lang w:val="fr-CA"/>
        </w:rPr>
        <w:t xml:space="preserve">19 </w:t>
      </w:r>
    </w:p>
    <w:p w14:paraId="476E9EAD" w14:textId="77777777" w:rsidR="00D703D1" w:rsidRPr="00535BBE" w:rsidRDefault="00D703D1" w:rsidP="00D46296">
      <w:pPr>
        <w:pStyle w:val="Heading1-Year"/>
        <w:rPr>
          <w:lang w:val="fr-CA"/>
        </w:rPr>
      </w:pPr>
    </w:p>
    <w:p w14:paraId="47FCABB1" w14:textId="14189CF8" w:rsidR="006C6747" w:rsidRPr="00D703D1" w:rsidRDefault="00064358" w:rsidP="0071470E">
      <w:pPr>
        <w:pStyle w:val="SignatureBlock"/>
        <w:rPr>
          <w:sz w:val="22"/>
          <w:lang w:val="fr-CA"/>
        </w:rPr>
      </w:pPr>
      <w:r>
        <w:rPr>
          <w:sz w:val="22"/>
          <w:lang w:val="fr-CA"/>
        </w:rPr>
        <w:t>L’honorable Bill</w:t>
      </w:r>
      <w:r w:rsidR="00D547EE" w:rsidRPr="00D703D1">
        <w:rPr>
          <w:sz w:val="22"/>
          <w:lang w:val="fr-CA"/>
        </w:rPr>
        <w:t xml:space="preserve"> Blair, C.P., </w:t>
      </w:r>
      <w:r w:rsidR="00C07089">
        <w:rPr>
          <w:sz w:val="22"/>
          <w:lang w:val="fr-CA"/>
        </w:rPr>
        <w:t xml:space="preserve">C.O.M., </w:t>
      </w:r>
      <w:r w:rsidR="00D547EE" w:rsidRPr="00D703D1">
        <w:rPr>
          <w:sz w:val="22"/>
          <w:lang w:val="fr-CA"/>
        </w:rPr>
        <w:t>député</w:t>
      </w:r>
      <w:r w:rsidR="006C6747" w:rsidRPr="00D703D1">
        <w:rPr>
          <w:sz w:val="22"/>
          <w:lang w:val="fr-CA"/>
        </w:rPr>
        <w:br/>
      </w:r>
      <w:r w:rsidR="00535BBE" w:rsidRPr="00D703D1">
        <w:rPr>
          <w:sz w:val="22"/>
          <w:lang w:val="fr-CA"/>
        </w:rPr>
        <w:t xml:space="preserve">Ministre de la Sécurité publique et de la Protection civile </w:t>
      </w:r>
      <w:bookmarkStart w:id="6" w:name="Colophon"/>
      <w:bookmarkEnd w:id="6"/>
    </w:p>
    <w:p w14:paraId="3E958327" w14:textId="77777777" w:rsidR="007A55AE" w:rsidRPr="00535BBE" w:rsidRDefault="007A55AE" w:rsidP="006A16E1">
      <w:pPr>
        <w:pStyle w:val="Colophon0"/>
        <w:rPr>
          <w:szCs w:val="20"/>
          <w:lang w:val="fr-CA"/>
        </w:rPr>
      </w:pPr>
    </w:p>
    <w:p w14:paraId="08D53E98" w14:textId="77777777" w:rsidR="007A55AE" w:rsidRPr="00535BBE" w:rsidRDefault="007A55AE" w:rsidP="006A16E1">
      <w:pPr>
        <w:pStyle w:val="Colophon0"/>
        <w:rPr>
          <w:szCs w:val="20"/>
          <w:lang w:val="fr-CA"/>
        </w:rPr>
      </w:pPr>
    </w:p>
    <w:p w14:paraId="0BC44799" w14:textId="77777777" w:rsidR="007A55AE" w:rsidRPr="00535BBE" w:rsidRDefault="007A55AE" w:rsidP="006A16E1">
      <w:pPr>
        <w:pStyle w:val="Colophon0"/>
        <w:rPr>
          <w:szCs w:val="20"/>
          <w:lang w:val="fr-CA"/>
        </w:rPr>
      </w:pPr>
    </w:p>
    <w:p w14:paraId="03FB6FCF" w14:textId="77777777" w:rsidR="007A55AE" w:rsidRPr="00535BBE" w:rsidRDefault="007A55AE" w:rsidP="006A16E1">
      <w:pPr>
        <w:pStyle w:val="Colophon0"/>
        <w:rPr>
          <w:szCs w:val="20"/>
          <w:lang w:val="fr-CA"/>
        </w:rPr>
      </w:pPr>
    </w:p>
    <w:p w14:paraId="5FFD06A7" w14:textId="77777777" w:rsidR="007A55AE" w:rsidRPr="00535BBE" w:rsidRDefault="007A55AE" w:rsidP="006A16E1">
      <w:pPr>
        <w:pStyle w:val="Colophon0"/>
        <w:rPr>
          <w:szCs w:val="20"/>
          <w:lang w:val="fr-CA"/>
        </w:rPr>
      </w:pPr>
    </w:p>
    <w:p w14:paraId="36B243E6" w14:textId="77777777" w:rsidR="007A55AE" w:rsidRPr="00535BBE" w:rsidRDefault="007A55AE" w:rsidP="006A16E1">
      <w:pPr>
        <w:pStyle w:val="Colophon0"/>
        <w:rPr>
          <w:szCs w:val="20"/>
          <w:lang w:val="fr-CA"/>
        </w:rPr>
      </w:pPr>
    </w:p>
    <w:p w14:paraId="6FE3AF82" w14:textId="77777777" w:rsidR="007A55AE" w:rsidRPr="00535BBE" w:rsidRDefault="007A55AE" w:rsidP="006A16E1">
      <w:pPr>
        <w:pStyle w:val="Colophon0"/>
        <w:rPr>
          <w:szCs w:val="20"/>
          <w:lang w:val="fr-CA"/>
        </w:rPr>
      </w:pPr>
    </w:p>
    <w:p w14:paraId="0CD11015" w14:textId="77777777" w:rsidR="007A55AE" w:rsidRPr="00535BBE" w:rsidRDefault="007A55AE" w:rsidP="006A16E1">
      <w:pPr>
        <w:pStyle w:val="Colophon0"/>
        <w:rPr>
          <w:szCs w:val="20"/>
          <w:lang w:val="fr-CA"/>
        </w:rPr>
      </w:pPr>
    </w:p>
    <w:p w14:paraId="4B62A0DD" w14:textId="77777777" w:rsidR="007A55AE" w:rsidRPr="00535BBE" w:rsidRDefault="007A55AE" w:rsidP="006A16E1">
      <w:pPr>
        <w:pStyle w:val="Colophon0"/>
        <w:rPr>
          <w:szCs w:val="20"/>
          <w:lang w:val="fr-CA"/>
        </w:rPr>
      </w:pPr>
    </w:p>
    <w:p w14:paraId="21C210B5" w14:textId="77777777" w:rsidR="007A55AE" w:rsidRPr="00535BBE" w:rsidRDefault="007A55AE" w:rsidP="006A16E1">
      <w:pPr>
        <w:pStyle w:val="Colophon0"/>
        <w:rPr>
          <w:szCs w:val="20"/>
          <w:lang w:val="fr-CA"/>
        </w:rPr>
      </w:pPr>
    </w:p>
    <w:p w14:paraId="2D07C21A" w14:textId="77777777" w:rsidR="007A55AE" w:rsidRPr="00535BBE" w:rsidRDefault="007A55AE" w:rsidP="006A16E1">
      <w:pPr>
        <w:pStyle w:val="Colophon0"/>
        <w:rPr>
          <w:szCs w:val="20"/>
          <w:lang w:val="fr-CA"/>
        </w:rPr>
      </w:pPr>
    </w:p>
    <w:p w14:paraId="1DAE2AD3" w14:textId="77777777" w:rsidR="007A55AE" w:rsidRPr="00535BBE" w:rsidRDefault="007A55AE" w:rsidP="006A16E1">
      <w:pPr>
        <w:pStyle w:val="Colophon0"/>
        <w:rPr>
          <w:szCs w:val="20"/>
          <w:lang w:val="fr-CA"/>
        </w:rPr>
      </w:pPr>
    </w:p>
    <w:p w14:paraId="3DADB027" w14:textId="77777777" w:rsidR="007A55AE" w:rsidRPr="00535BBE" w:rsidRDefault="007A55AE" w:rsidP="006A16E1">
      <w:pPr>
        <w:pStyle w:val="Colophon0"/>
        <w:rPr>
          <w:szCs w:val="20"/>
          <w:lang w:val="fr-CA"/>
        </w:rPr>
      </w:pPr>
    </w:p>
    <w:p w14:paraId="4B4B974B" w14:textId="77777777" w:rsidR="007A55AE" w:rsidRPr="00535BBE" w:rsidRDefault="007A55AE" w:rsidP="006A16E1">
      <w:pPr>
        <w:pStyle w:val="Colophon0"/>
        <w:rPr>
          <w:szCs w:val="20"/>
          <w:lang w:val="fr-CA"/>
        </w:rPr>
      </w:pPr>
    </w:p>
    <w:p w14:paraId="2DF7EAE5" w14:textId="77777777" w:rsidR="007A55AE" w:rsidRPr="00535BBE" w:rsidRDefault="007A55AE" w:rsidP="006A16E1">
      <w:pPr>
        <w:pStyle w:val="Colophon0"/>
        <w:rPr>
          <w:szCs w:val="20"/>
          <w:lang w:val="fr-CA"/>
        </w:rPr>
      </w:pPr>
    </w:p>
    <w:p w14:paraId="1AFB1415" w14:textId="77777777" w:rsidR="007A55AE" w:rsidRPr="00535BBE" w:rsidRDefault="007A55AE" w:rsidP="006A16E1">
      <w:pPr>
        <w:pStyle w:val="Colophon0"/>
        <w:rPr>
          <w:szCs w:val="20"/>
          <w:lang w:val="fr-CA"/>
        </w:rPr>
      </w:pPr>
    </w:p>
    <w:p w14:paraId="2D3E28A5" w14:textId="77777777" w:rsidR="007A55AE" w:rsidRPr="00535BBE" w:rsidRDefault="007A55AE" w:rsidP="006A16E1">
      <w:pPr>
        <w:pStyle w:val="Colophon0"/>
        <w:rPr>
          <w:szCs w:val="20"/>
          <w:lang w:val="fr-CA"/>
        </w:rPr>
      </w:pPr>
    </w:p>
    <w:p w14:paraId="44AA1290" w14:textId="77777777" w:rsidR="007A55AE" w:rsidRPr="00535BBE" w:rsidRDefault="007A55AE" w:rsidP="006A16E1">
      <w:pPr>
        <w:pStyle w:val="Colophon0"/>
        <w:rPr>
          <w:szCs w:val="20"/>
          <w:lang w:val="fr-CA"/>
        </w:rPr>
      </w:pPr>
    </w:p>
    <w:p w14:paraId="4B97093C" w14:textId="77777777" w:rsidR="007A55AE" w:rsidRPr="00535BBE" w:rsidRDefault="007A55AE" w:rsidP="006A16E1">
      <w:pPr>
        <w:pStyle w:val="Colophon0"/>
        <w:rPr>
          <w:szCs w:val="20"/>
          <w:lang w:val="fr-CA"/>
        </w:rPr>
      </w:pPr>
    </w:p>
    <w:p w14:paraId="7C4A245A" w14:textId="77777777" w:rsidR="007A55AE" w:rsidRPr="00535BBE" w:rsidRDefault="007A55AE" w:rsidP="006A16E1">
      <w:pPr>
        <w:pStyle w:val="Colophon0"/>
        <w:rPr>
          <w:szCs w:val="20"/>
          <w:lang w:val="fr-CA"/>
        </w:rPr>
      </w:pPr>
    </w:p>
    <w:p w14:paraId="43617D91" w14:textId="77777777" w:rsidR="007A55AE" w:rsidRPr="00535BBE" w:rsidRDefault="007A55AE" w:rsidP="006A16E1">
      <w:pPr>
        <w:pStyle w:val="Colophon0"/>
        <w:rPr>
          <w:szCs w:val="20"/>
          <w:lang w:val="fr-CA"/>
        </w:rPr>
      </w:pPr>
    </w:p>
    <w:p w14:paraId="0E1AFAAC" w14:textId="77777777" w:rsidR="007A55AE" w:rsidRPr="00535BBE" w:rsidRDefault="007A55AE" w:rsidP="006A16E1">
      <w:pPr>
        <w:pStyle w:val="Colophon0"/>
        <w:rPr>
          <w:szCs w:val="20"/>
          <w:lang w:val="fr-CA"/>
        </w:rPr>
      </w:pPr>
    </w:p>
    <w:p w14:paraId="43537A45" w14:textId="32D3F368" w:rsidR="006A16E1" w:rsidRPr="00535BBE" w:rsidRDefault="006A16E1" w:rsidP="006A16E1">
      <w:pPr>
        <w:pStyle w:val="Colophon0"/>
        <w:rPr>
          <w:szCs w:val="20"/>
          <w:lang w:val="fr-CA"/>
        </w:rPr>
      </w:pPr>
      <w:r w:rsidRPr="00535BBE">
        <w:rPr>
          <w:szCs w:val="20"/>
          <w:lang w:val="fr-CA"/>
        </w:rPr>
        <w:t xml:space="preserve">© </w:t>
      </w:r>
      <w:r w:rsidR="00535BBE">
        <w:rPr>
          <w:szCs w:val="20"/>
          <w:lang w:val="fr-CA"/>
        </w:rPr>
        <w:t>Sa Majesté la Reine du chef du Canada représentée par le ministre de la Sécurité publique et de la Protection civile</w:t>
      </w:r>
      <w:r w:rsidRPr="00535BBE">
        <w:rPr>
          <w:szCs w:val="20"/>
          <w:lang w:val="fr-CA"/>
        </w:rPr>
        <w:t xml:space="preserve">, 2019 </w:t>
      </w:r>
    </w:p>
    <w:p w14:paraId="74868227" w14:textId="152B9A86" w:rsidR="00814023" w:rsidRPr="00535BBE" w:rsidRDefault="00535BBE" w:rsidP="006A16E1">
      <w:pPr>
        <w:pStyle w:val="Colophon0"/>
        <w:rPr>
          <w:szCs w:val="20"/>
          <w:lang w:val="fr-CA"/>
        </w:rPr>
      </w:pPr>
      <w:r>
        <w:rPr>
          <w:szCs w:val="20"/>
          <w:lang w:val="fr-CA"/>
        </w:rPr>
        <w:t>N</w:t>
      </w:r>
      <w:r w:rsidRPr="00535BBE">
        <w:rPr>
          <w:szCs w:val="20"/>
          <w:vertAlign w:val="superscript"/>
          <w:lang w:val="fr-CA"/>
        </w:rPr>
        <w:t>o</w:t>
      </w:r>
      <w:r>
        <w:rPr>
          <w:szCs w:val="20"/>
          <w:lang w:val="fr-CA"/>
        </w:rPr>
        <w:t xml:space="preserve"> de c</w:t>
      </w:r>
      <w:r w:rsidR="006A16E1" w:rsidRPr="00535BBE">
        <w:rPr>
          <w:szCs w:val="20"/>
          <w:lang w:val="fr-CA"/>
        </w:rPr>
        <w:t xml:space="preserve">atalogue </w:t>
      </w:r>
      <w:r w:rsidR="00510606" w:rsidRPr="00510606">
        <w:rPr>
          <w:lang w:val="fr-CA"/>
        </w:rPr>
        <w:t>PS61-37F</w:t>
      </w:r>
      <w:r w:rsidR="006A16E1" w:rsidRPr="00535BBE">
        <w:rPr>
          <w:szCs w:val="20"/>
          <w:lang w:val="fr-CA"/>
        </w:rPr>
        <w:br/>
        <w:t xml:space="preserve">ISSN </w:t>
      </w:r>
      <w:r w:rsidR="00510606" w:rsidRPr="00510606">
        <w:rPr>
          <w:lang w:val="fr-CA"/>
        </w:rPr>
        <w:t>2562-1653</w:t>
      </w:r>
    </w:p>
    <w:p w14:paraId="673C113F" w14:textId="5CF60E5C" w:rsidR="006A16E1" w:rsidRPr="00535BBE" w:rsidRDefault="00535BBE" w:rsidP="006A16E1">
      <w:pPr>
        <w:pStyle w:val="Colophon0"/>
        <w:rPr>
          <w:szCs w:val="20"/>
          <w:lang w:val="fr-CA"/>
        </w:rPr>
      </w:pPr>
      <w:r>
        <w:rPr>
          <w:szCs w:val="20"/>
          <w:lang w:val="fr-CA"/>
        </w:rPr>
        <w:t xml:space="preserve">Ce document est disponible sur le site Web du gouvernement du Canada à </w:t>
      </w:r>
      <w:hyperlink r:id="rId8" w:history="1">
        <w:r w:rsidR="006A16E1" w:rsidRPr="00535BBE">
          <w:rPr>
            <w:rStyle w:val="Hyperlink"/>
            <w:rFonts w:cs="Arial"/>
            <w:szCs w:val="20"/>
            <w:lang w:val="fr-CA"/>
          </w:rPr>
          <w:t>www.canada.ca</w:t>
        </w:r>
      </w:hyperlink>
      <w:r w:rsidR="008401AB" w:rsidRPr="008401AB">
        <w:rPr>
          <w:rStyle w:val="Hyperlink"/>
          <w:rFonts w:cs="Arial"/>
          <w:color w:val="auto"/>
          <w:szCs w:val="20"/>
          <w:lang w:val="fr-CA"/>
        </w:rPr>
        <w:t>.</w:t>
      </w:r>
    </w:p>
    <w:p w14:paraId="2F881C6A" w14:textId="7C863EBE" w:rsidR="006C6747" w:rsidRPr="00535BBE" w:rsidRDefault="00535BBE" w:rsidP="006C6747">
      <w:pPr>
        <w:spacing w:after="0" w:line="240" w:lineRule="auto"/>
        <w:rPr>
          <w:lang w:val="fr-CA"/>
        </w:rPr>
        <w:sectPr w:rsidR="006C6747" w:rsidRPr="00535BBE" w:rsidSect="00772B4E">
          <w:headerReference w:type="even" r:id="rId9"/>
          <w:headerReference w:type="default" r:id="rId10"/>
          <w:footerReference w:type="default" r:id="rId11"/>
          <w:headerReference w:type="first" r:id="rId12"/>
          <w:footerReference w:type="first" r:id="rId13"/>
          <w:type w:val="oddPage"/>
          <w:pgSz w:w="12240" w:h="15840" w:code="1"/>
          <w:pgMar w:top="1440" w:right="1803" w:bottom="1440" w:left="1803" w:header="720" w:footer="720" w:gutter="0"/>
          <w:pgNumType w:fmt="lowerRoman" w:start="1"/>
          <w:cols w:space="720"/>
          <w:titlePg/>
          <w:docGrid w:linePitch="326"/>
        </w:sectPr>
      </w:pPr>
      <w:r>
        <w:rPr>
          <w:rFonts w:ascii="Arial" w:hAnsi="Arial" w:cs="Arial"/>
          <w:sz w:val="20"/>
          <w:szCs w:val="20"/>
          <w:lang w:val="fr-CA"/>
        </w:rPr>
        <w:t xml:space="preserve">Ce document est disponible en médias substituts sur demande. </w:t>
      </w:r>
      <w:r w:rsidRPr="00535BBE">
        <w:rPr>
          <w:lang w:val="fr-CA"/>
        </w:rPr>
        <w:t xml:space="preserve"> </w:t>
      </w:r>
    </w:p>
    <w:p w14:paraId="13B6E8B9" w14:textId="368B594B" w:rsidR="00D46296" w:rsidRPr="00535BBE" w:rsidRDefault="00D46296" w:rsidP="00D46296">
      <w:pPr>
        <w:pStyle w:val="Title3"/>
        <w:rPr>
          <w:lang w:val="fr-CA"/>
        </w:rPr>
      </w:pPr>
      <w:r w:rsidRPr="00535BBE">
        <w:rPr>
          <w:lang w:val="fr-CA"/>
        </w:rPr>
        <w:lastRenderedPageBreak/>
        <w:t xml:space="preserve">Table </w:t>
      </w:r>
      <w:r w:rsidR="00535BBE">
        <w:rPr>
          <w:lang w:val="fr-CA"/>
        </w:rPr>
        <w:t xml:space="preserve">des matières </w:t>
      </w:r>
    </w:p>
    <w:bookmarkStart w:id="9" w:name="theTOCnext"/>
    <w:bookmarkStart w:id="10" w:name="_Toc468085382"/>
    <w:bookmarkStart w:id="11" w:name="_Toc446493430"/>
    <w:bookmarkStart w:id="12" w:name="_Toc387411627"/>
    <w:bookmarkStart w:id="13" w:name="_Toc387320836"/>
    <w:bookmarkStart w:id="14" w:name="_Toc340691460"/>
    <w:bookmarkStart w:id="15" w:name="_Toc291149259"/>
    <w:bookmarkStart w:id="16" w:name="_Toc290542186"/>
    <w:bookmarkStart w:id="17" w:name="_Toc290542080"/>
    <w:bookmarkEnd w:id="9"/>
    <w:p w14:paraId="6B0ACF5B" w14:textId="2BEFDC7A" w:rsidR="00C07794" w:rsidRPr="00535BBE" w:rsidRDefault="00325D2B">
      <w:pPr>
        <w:pStyle w:val="TOC1"/>
        <w:rPr>
          <w:rFonts w:asciiTheme="minorHAnsi" w:eastAsiaTheme="minorEastAsia" w:hAnsiTheme="minorHAnsi" w:cstheme="minorBidi"/>
          <w:szCs w:val="22"/>
          <w:lang w:val="fr-CA" w:eastAsia="en-CA"/>
        </w:rPr>
      </w:pPr>
      <w:r w:rsidRPr="00535BBE">
        <w:rPr>
          <w:lang w:val="fr-CA"/>
        </w:rPr>
        <w:fldChar w:fldCharType="begin"/>
      </w:r>
      <w:r w:rsidRPr="00535BBE">
        <w:rPr>
          <w:lang w:val="fr-CA"/>
        </w:rPr>
        <w:instrText xml:space="preserve"> TOC \h \z \t "Heading 2,1,Heading 3,2,Heading 4,3,Heading 5,4" </w:instrText>
      </w:r>
      <w:r w:rsidRPr="00535BBE">
        <w:rPr>
          <w:lang w:val="fr-CA"/>
        </w:rPr>
        <w:fldChar w:fldCharType="separate"/>
      </w:r>
      <w:hyperlink w:anchor="_Toc2331881" w:history="1">
        <w:r w:rsidR="00141869">
          <w:rPr>
            <w:rStyle w:val="Hyperlink"/>
            <w:lang w:val="fr-CA"/>
          </w:rPr>
          <w:t>Message du ministre</w:t>
        </w:r>
        <w:r w:rsidR="00C07794" w:rsidRPr="00535BBE">
          <w:rPr>
            <w:webHidden/>
            <w:lang w:val="fr-CA"/>
          </w:rPr>
          <w:tab/>
        </w:r>
        <w:r w:rsidR="0036762C">
          <w:rPr>
            <w:webHidden/>
            <w:lang w:val="fr-CA"/>
          </w:rPr>
          <w:t>1</w:t>
        </w:r>
      </w:hyperlink>
    </w:p>
    <w:p w14:paraId="18C1C135" w14:textId="6766FA72" w:rsidR="00C07794" w:rsidRPr="00535BBE" w:rsidRDefault="00C07089">
      <w:pPr>
        <w:pStyle w:val="TOC1"/>
        <w:rPr>
          <w:rFonts w:asciiTheme="minorHAnsi" w:eastAsiaTheme="minorEastAsia" w:hAnsiTheme="minorHAnsi" w:cstheme="minorBidi"/>
          <w:szCs w:val="22"/>
          <w:lang w:val="fr-CA" w:eastAsia="en-CA"/>
        </w:rPr>
      </w:pPr>
      <w:hyperlink w:anchor="_Toc2331883" w:history="1">
        <w:r w:rsidR="00141869">
          <w:rPr>
            <w:rStyle w:val="Hyperlink"/>
            <w:rFonts w:eastAsiaTheme="majorEastAsia"/>
            <w:lang w:val="fr-CA"/>
          </w:rPr>
          <w:t xml:space="preserve">À propos de </w:t>
        </w:r>
        <w:r w:rsidR="00B47216">
          <w:rPr>
            <w:rStyle w:val="Hyperlink"/>
            <w:rFonts w:eastAsiaTheme="majorEastAsia"/>
            <w:lang w:val="fr-CA"/>
          </w:rPr>
          <w:t xml:space="preserve">présent </w:t>
        </w:r>
        <w:r w:rsidR="00141869">
          <w:rPr>
            <w:rStyle w:val="Hyperlink"/>
            <w:rFonts w:eastAsiaTheme="majorEastAsia"/>
            <w:lang w:val="fr-CA"/>
          </w:rPr>
          <w:t>rapport</w:t>
        </w:r>
        <w:r w:rsidR="00C07794" w:rsidRPr="00535BBE">
          <w:rPr>
            <w:webHidden/>
            <w:lang w:val="fr-CA"/>
          </w:rPr>
          <w:tab/>
        </w:r>
        <w:r w:rsidR="00D5556D">
          <w:rPr>
            <w:webHidden/>
            <w:lang w:val="fr-CA"/>
          </w:rPr>
          <w:t>3</w:t>
        </w:r>
      </w:hyperlink>
    </w:p>
    <w:p w14:paraId="5C1DDE80" w14:textId="79F29936" w:rsidR="00C07794" w:rsidRPr="00535BBE" w:rsidRDefault="00C07089">
      <w:pPr>
        <w:pStyle w:val="TOC1"/>
        <w:rPr>
          <w:rFonts w:asciiTheme="minorHAnsi" w:eastAsiaTheme="minorEastAsia" w:hAnsiTheme="minorHAnsi" w:cstheme="minorBidi"/>
          <w:szCs w:val="22"/>
          <w:lang w:val="fr-CA" w:eastAsia="en-CA"/>
        </w:rPr>
      </w:pPr>
      <w:hyperlink w:anchor="_Toc2331884" w:history="1">
        <w:r w:rsidR="00C07794" w:rsidRPr="00535BBE">
          <w:rPr>
            <w:rStyle w:val="Hyperlink"/>
            <w:rFonts w:eastAsiaTheme="majorEastAsia"/>
            <w:lang w:val="fr-CA"/>
          </w:rPr>
          <w:t>Re</w:t>
        </w:r>
        <w:r w:rsidR="00141869">
          <w:rPr>
            <w:rStyle w:val="Hyperlink"/>
            <w:rFonts w:eastAsiaTheme="majorEastAsia"/>
            <w:lang w:val="fr-CA"/>
          </w:rPr>
          <w:t>mises</w:t>
        </w:r>
        <w:r w:rsidR="00C07794" w:rsidRPr="00535BBE">
          <w:rPr>
            <w:webHidden/>
            <w:lang w:val="fr-CA"/>
          </w:rPr>
          <w:tab/>
        </w:r>
        <w:r w:rsidR="00D5556D">
          <w:rPr>
            <w:webHidden/>
            <w:lang w:val="fr-CA"/>
          </w:rPr>
          <w:t>3</w:t>
        </w:r>
      </w:hyperlink>
    </w:p>
    <w:p w14:paraId="00EDC2F3" w14:textId="5B059D9D" w:rsidR="00C07794" w:rsidRPr="00535BBE" w:rsidRDefault="00B47216">
      <w:pPr>
        <w:pStyle w:val="TOC1"/>
        <w:rPr>
          <w:rFonts w:asciiTheme="minorHAnsi" w:eastAsiaTheme="minorEastAsia" w:hAnsiTheme="minorHAnsi" w:cstheme="minorBidi"/>
          <w:szCs w:val="22"/>
          <w:lang w:val="fr-CA" w:eastAsia="en-CA"/>
        </w:rPr>
      </w:pPr>
      <w:r w:rsidRPr="008401AB">
        <w:rPr>
          <w:rStyle w:val="Hyperlink"/>
          <w:rFonts w:eastAsiaTheme="majorEastAsia"/>
          <w:color w:val="auto"/>
          <w:lang w:val="fr-CA"/>
        </w:rPr>
        <w:t xml:space="preserve">Montant global total par </w:t>
      </w:r>
      <w:hyperlink w:anchor="_Toc2331885" w:history="1">
        <w:r w:rsidR="00901549">
          <w:rPr>
            <w:rStyle w:val="Hyperlink"/>
            <w:rFonts w:eastAsiaTheme="majorEastAsia"/>
            <w:lang w:val="fr-CA"/>
          </w:rPr>
          <w:t>catégorie de frais</w:t>
        </w:r>
        <w:r w:rsidR="00C07794" w:rsidRPr="00535BBE">
          <w:rPr>
            <w:webHidden/>
            <w:lang w:val="fr-CA"/>
          </w:rPr>
          <w:tab/>
        </w:r>
        <w:r w:rsidR="00D5556D">
          <w:rPr>
            <w:webHidden/>
            <w:lang w:val="fr-CA"/>
          </w:rPr>
          <w:t>4</w:t>
        </w:r>
      </w:hyperlink>
    </w:p>
    <w:p w14:paraId="3C5C8DB7" w14:textId="1235BE16" w:rsidR="00C07794" w:rsidRPr="00535BBE" w:rsidRDefault="00B47216">
      <w:pPr>
        <w:pStyle w:val="TOC1"/>
        <w:rPr>
          <w:rFonts w:asciiTheme="minorHAnsi" w:eastAsiaTheme="minorEastAsia" w:hAnsiTheme="minorHAnsi" w:cstheme="minorBidi"/>
          <w:szCs w:val="22"/>
          <w:lang w:val="fr-CA" w:eastAsia="en-CA"/>
        </w:rPr>
      </w:pPr>
      <w:r w:rsidRPr="008401AB">
        <w:rPr>
          <w:rStyle w:val="Hyperlink"/>
          <w:color w:val="auto"/>
          <w:lang w:val="fr-CA"/>
        </w:rPr>
        <w:t>Montant total des</w:t>
      </w:r>
      <w:r>
        <w:rPr>
          <w:rStyle w:val="Hyperlink"/>
          <w:lang w:val="fr-CA"/>
        </w:rPr>
        <w:t xml:space="preserve"> </w:t>
      </w:r>
      <w:hyperlink w:anchor="_Toc2331886" w:history="1">
        <w:r w:rsidR="00141869">
          <w:rPr>
            <w:rStyle w:val="Hyperlink"/>
            <w:lang w:val="fr-CA"/>
          </w:rPr>
          <w:t xml:space="preserve">frais </w:t>
        </w:r>
        <w:r>
          <w:rPr>
            <w:rStyle w:val="Hyperlink"/>
            <w:lang w:val="fr-CA"/>
          </w:rPr>
          <w:t xml:space="preserve">fixés au titre d’une </w:t>
        </w:r>
        <w:r w:rsidR="00141869">
          <w:rPr>
            <w:rStyle w:val="Hyperlink"/>
            <w:lang w:val="fr-CA"/>
          </w:rPr>
          <w:t xml:space="preserve">loi, </w:t>
        </w:r>
        <w:r>
          <w:rPr>
            <w:rStyle w:val="Hyperlink"/>
            <w:lang w:val="fr-CA"/>
          </w:rPr>
          <w:t>d’</w:t>
        </w:r>
        <w:r w:rsidR="00141869">
          <w:rPr>
            <w:rStyle w:val="Hyperlink"/>
            <w:lang w:val="fr-CA"/>
          </w:rPr>
          <w:t xml:space="preserve">un règlement ou </w:t>
        </w:r>
        <w:r>
          <w:rPr>
            <w:rStyle w:val="Hyperlink"/>
            <w:lang w:val="fr-CA"/>
          </w:rPr>
          <w:t>d’</w:t>
        </w:r>
        <w:r w:rsidR="00141869">
          <w:rPr>
            <w:rStyle w:val="Hyperlink"/>
            <w:lang w:val="fr-CA"/>
          </w:rPr>
          <w:t xml:space="preserve">un avis </w:t>
        </w:r>
        <w:r>
          <w:rPr>
            <w:rStyle w:val="Hyperlink"/>
            <w:lang w:val="fr-CA"/>
          </w:rPr>
          <w:t>de frais</w:t>
        </w:r>
        <w:r w:rsidR="00141869">
          <w:rPr>
            <w:rStyle w:val="Hyperlink"/>
            <w:lang w:val="fr-CA"/>
          </w:rPr>
          <w:t>, par regroupement</w:t>
        </w:r>
        <w:r>
          <w:rPr>
            <w:rStyle w:val="Hyperlink"/>
            <w:lang w:val="fr-CA"/>
          </w:rPr>
          <w:t xml:space="preserve"> de frais</w:t>
        </w:r>
        <w:r w:rsidR="00C07794" w:rsidRPr="00535BBE">
          <w:rPr>
            <w:webHidden/>
            <w:lang w:val="fr-CA"/>
          </w:rPr>
          <w:tab/>
        </w:r>
      </w:hyperlink>
      <w:r w:rsidR="00D5556D">
        <w:rPr>
          <w:lang w:val="fr-CA"/>
        </w:rPr>
        <w:t>4</w:t>
      </w:r>
    </w:p>
    <w:p w14:paraId="45B56A1E" w14:textId="7AFF0AB6" w:rsidR="00C07794" w:rsidRPr="00535BBE" w:rsidRDefault="00B47216">
      <w:pPr>
        <w:pStyle w:val="TOC1"/>
        <w:rPr>
          <w:rFonts w:asciiTheme="minorHAnsi" w:eastAsiaTheme="minorEastAsia" w:hAnsiTheme="minorHAnsi" w:cstheme="minorBidi"/>
          <w:szCs w:val="22"/>
          <w:lang w:val="fr-CA" w:eastAsia="en-CA"/>
        </w:rPr>
      </w:pPr>
      <w:r w:rsidRPr="008401AB">
        <w:rPr>
          <w:lang w:val="fr-CA"/>
        </w:rPr>
        <w:t>Renseignements sur chaque frais fixé au titre d</w:t>
      </w:r>
      <w:r w:rsidR="008401AB" w:rsidRPr="008401AB">
        <w:rPr>
          <w:lang w:val="fr-CA"/>
        </w:rPr>
        <w:t>’</w:t>
      </w:r>
      <w:r w:rsidRPr="008401AB">
        <w:rPr>
          <w:lang w:val="fr-CA"/>
        </w:rPr>
        <w:t xml:space="preserve">une </w:t>
      </w:r>
      <w:r w:rsidR="00141869" w:rsidRPr="008401AB">
        <w:rPr>
          <w:lang w:val="fr-CA"/>
        </w:rPr>
        <w:t xml:space="preserve">loi, </w:t>
      </w:r>
      <w:r w:rsidRPr="008401AB">
        <w:rPr>
          <w:lang w:val="fr-CA"/>
        </w:rPr>
        <w:t>d</w:t>
      </w:r>
      <w:r w:rsidR="008401AB" w:rsidRPr="008401AB">
        <w:rPr>
          <w:lang w:val="fr-CA"/>
        </w:rPr>
        <w:t>’</w:t>
      </w:r>
      <w:r w:rsidR="00141869" w:rsidRPr="008401AB">
        <w:rPr>
          <w:lang w:val="fr-CA"/>
        </w:rPr>
        <w:t xml:space="preserve">un règlement ou </w:t>
      </w:r>
      <w:r w:rsidRPr="008401AB">
        <w:rPr>
          <w:lang w:val="fr-CA"/>
        </w:rPr>
        <w:t>d</w:t>
      </w:r>
      <w:r w:rsidR="008401AB" w:rsidRPr="008401AB">
        <w:rPr>
          <w:lang w:val="fr-CA"/>
        </w:rPr>
        <w:t>’</w:t>
      </w:r>
      <w:r w:rsidR="00141869" w:rsidRPr="008401AB">
        <w:rPr>
          <w:lang w:val="fr-CA"/>
        </w:rPr>
        <w:t xml:space="preserve">un avis </w:t>
      </w:r>
      <w:r w:rsidRPr="008401AB">
        <w:rPr>
          <w:lang w:val="fr-CA"/>
        </w:rPr>
        <w:t>de frais</w:t>
      </w:r>
      <w:r w:rsidRPr="008401AB" w:rsidDel="00B47216">
        <w:rPr>
          <w:lang w:val="fr-CA"/>
        </w:rPr>
        <w:t xml:space="preserve"> </w:t>
      </w:r>
      <w:hyperlink w:anchor="_Toc2331887" w:history="1">
        <w:r w:rsidR="00C07794" w:rsidRPr="00535BBE">
          <w:rPr>
            <w:webHidden/>
            <w:lang w:val="fr-CA"/>
          </w:rPr>
          <w:tab/>
        </w:r>
        <w:r w:rsidR="00D5556D">
          <w:rPr>
            <w:webHidden/>
            <w:lang w:val="fr-CA"/>
          </w:rPr>
          <w:t>5</w:t>
        </w:r>
      </w:hyperlink>
    </w:p>
    <w:p w14:paraId="5BB4CE86" w14:textId="2C2848E6" w:rsidR="00C07794" w:rsidRPr="00535BBE" w:rsidRDefault="00141869">
      <w:pPr>
        <w:pStyle w:val="TOC1"/>
        <w:rPr>
          <w:rFonts w:asciiTheme="minorHAnsi" w:eastAsiaTheme="minorEastAsia" w:hAnsiTheme="minorHAnsi" w:cstheme="minorBidi"/>
          <w:szCs w:val="22"/>
          <w:lang w:val="fr-CA" w:eastAsia="en-CA"/>
        </w:rPr>
      </w:pPr>
      <w:r w:rsidRPr="008401AB">
        <w:rPr>
          <w:lang w:val="fr-CA"/>
        </w:rPr>
        <w:t xml:space="preserve">Notes </w:t>
      </w:r>
      <w:r w:rsidR="00B47216" w:rsidRPr="008401AB">
        <w:rPr>
          <w:lang w:val="fr-CA"/>
        </w:rPr>
        <w:t>en fin de texte</w:t>
      </w:r>
      <w:r w:rsidR="00B47216" w:rsidRPr="008401AB" w:rsidDel="00B47216">
        <w:rPr>
          <w:lang w:val="fr-CA"/>
        </w:rPr>
        <w:t xml:space="preserve"> </w:t>
      </w:r>
      <w:hyperlink w:anchor="_Toc2331888" w:history="1">
        <w:r w:rsidR="00C07794" w:rsidRPr="00535BBE">
          <w:rPr>
            <w:webHidden/>
            <w:lang w:val="fr-CA"/>
          </w:rPr>
          <w:tab/>
        </w:r>
        <w:r w:rsidR="00C07794" w:rsidRPr="00535BBE">
          <w:rPr>
            <w:webHidden/>
            <w:lang w:val="fr-CA"/>
          </w:rPr>
          <w:fldChar w:fldCharType="begin"/>
        </w:r>
        <w:r w:rsidR="00C07794" w:rsidRPr="00535BBE">
          <w:rPr>
            <w:webHidden/>
            <w:lang w:val="fr-CA"/>
          </w:rPr>
          <w:instrText xml:space="preserve"> PAGEREF _Toc2331888 \h </w:instrText>
        </w:r>
        <w:r w:rsidR="00C07794" w:rsidRPr="00535BBE">
          <w:rPr>
            <w:webHidden/>
            <w:lang w:val="fr-CA"/>
          </w:rPr>
        </w:r>
        <w:r w:rsidR="00C07794" w:rsidRPr="00535BBE">
          <w:rPr>
            <w:webHidden/>
            <w:lang w:val="fr-CA"/>
          </w:rPr>
          <w:fldChar w:fldCharType="separate"/>
        </w:r>
        <w:r w:rsidR="0036762C">
          <w:rPr>
            <w:webHidden/>
            <w:lang w:val="fr-CA"/>
          </w:rPr>
          <w:t>3</w:t>
        </w:r>
        <w:r w:rsidR="00D5556D">
          <w:rPr>
            <w:webHidden/>
            <w:lang w:val="fr-CA"/>
          </w:rPr>
          <w:t>8</w:t>
        </w:r>
        <w:r w:rsidR="00C07794" w:rsidRPr="00535BBE">
          <w:rPr>
            <w:webHidden/>
            <w:lang w:val="fr-CA"/>
          </w:rPr>
          <w:fldChar w:fldCharType="end"/>
        </w:r>
      </w:hyperlink>
    </w:p>
    <w:p w14:paraId="79D662A3" w14:textId="023BAAC8" w:rsidR="00C4325F" w:rsidRPr="00535BBE" w:rsidRDefault="00325D2B" w:rsidP="00325D2B">
      <w:pPr>
        <w:pStyle w:val="Title3"/>
        <w:tabs>
          <w:tab w:val="right" w:leader="dot" w:pos="8640"/>
        </w:tabs>
        <w:rPr>
          <w:lang w:val="fr-CA"/>
        </w:rPr>
      </w:pPr>
      <w:r w:rsidRPr="00535BBE">
        <w:rPr>
          <w:noProof/>
          <w:sz w:val="22"/>
          <w:szCs w:val="20"/>
          <w:lang w:val="fr-CA"/>
        </w:rPr>
        <w:fldChar w:fldCharType="end"/>
      </w:r>
    </w:p>
    <w:p w14:paraId="52CF3DC5" w14:textId="77777777" w:rsidR="00C4325F" w:rsidRPr="00535BBE" w:rsidRDefault="00C4325F" w:rsidP="00325D2B">
      <w:pPr>
        <w:pStyle w:val="Title3"/>
        <w:tabs>
          <w:tab w:val="right" w:leader="dot" w:pos="8640"/>
        </w:tabs>
        <w:rPr>
          <w:lang w:val="fr-CA"/>
        </w:rPr>
      </w:pPr>
    </w:p>
    <w:p w14:paraId="40BAD68A" w14:textId="77777777" w:rsidR="00C4325F" w:rsidRPr="00535BBE" w:rsidRDefault="00C4325F" w:rsidP="00325D2B">
      <w:pPr>
        <w:pStyle w:val="Title3"/>
        <w:tabs>
          <w:tab w:val="right" w:leader="dot" w:pos="8640"/>
        </w:tabs>
        <w:rPr>
          <w:lang w:val="fr-CA"/>
        </w:rPr>
      </w:pPr>
    </w:p>
    <w:p w14:paraId="6985FCD0" w14:textId="77777777" w:rsidR="00C4325F" w:rsidRPr="00535BBE" w:rsidRDefault="00C4325F" w:rsidP="00325D2B">
      <w:pPr>
        <w:pStyle w:val="Title3"/>
        <w:tabs>
          <w:tab w:val="right" w:leader="dot" w:pos="8640"/>
        </w:tabs>
        <w:rPr>
          <w:lang w:val="fr-CA"/>
        </w:rPr>
      </w:pPr>
    </w:p>
    <w:p w14:paraId="73F9E617" w14:textId="77777777" w:rsidR="00C4325F" w:rsidRPr="00535BBE" w:rsidRDefault="00C4325F" w:rsidP="00325D2B">
      <w:pPr>
        <w:pStyle w:val="Title3"/>
        <w:tabs>
          <w:tab w:val="right" w:leader="dot" w:pos="8640"/>
        </w:tabs>
        <w:rPr>
          <w:lang w:val="fr-CA"/>
        </w:rPr>
      </w:pPr>
    </w:p>
    <w:p w14:paraId="09FC3D3D" w14:textId="77777777" w:rsidR="00C4325F" w:rsidRPr="00535BBE" w:rsidRDefault="00C4325F" w:rsidP="00325D2B">
      <w:pPr>
        <w:pStyle w:val="Title3"/>
        <w:tabs>
          <w:tab w:val="right" w:leader="dot" w:pos="8640"/>
        </w:tabs>
        <w:rPr>
          <w:lang w:val="fr-CA"/>
        </w:rPr>
      </w:pPr>
    </w:p>
    <w:p w14:paraId="0358C853" w14:textId="77777777" w:rsidR="00C4325F" w:rsidRPr="00535BBE" w:rsidRDefault="00C4325F" w:rsidP="00325D2B">
      <w:pPr>
        <w:pStyle w:val="Title3"/>
        <w:tabs>
          <w:tab w:val="right" w:leader="dot" w:pos="8640"/>
        </w:tabs>
        <w:rPr>
          <w:lang w:val="fr-CA"/>
        </w:rPr>
      </w:pPr>
    </w:p>
    <w:p w14:paraId="1678564A" w14:textId="77777777" w:rsidR="00C4325F" w:rsidRPr="00535BBE" w:rsidRDefault="00C4325F" w:rsidP="00325D2B">
      <w:pPr>
        <w:pStyle w:val="Title3"/>
        <w:tabs>
          <w:tab w:val="right" w:leader="dot" w:pos="8640"/>
        </w:tabs>
        <w:rPr>
          <w:lang w:val="fr-CA"/>
        </w:rPr>
      </w:pPr>
    </w:p>
    <w:p w14:paraId="40205CCD" w14:textId="77777777" w:rsidR="00C4325F" w:rsidRPr="00535BBE" w:rsidRDefault="00C4325F" w:rsidP="00325D2B">
      <w:pPr>
        <w:pStyle w:val="Title3"/>
        <w:tabs>
          <w:tab w:val="right" w:leader="dot" w:pos="8640"/>
        </w:tabs>
        <w:rPr>
          <w:lang w:val="fr-CA"/>
        </w:rPr>
      </w:pPr>
    </w:p>
    <w:p w14:paraId="1453B461" w14:textId="77777777" w:rsidR="00C4325F" w:rsidRPr="00535BBE" w:rsidRDefault="00C4325F" w:rsidP="00325D2B">
      <w:pPr>
        <w:pStyle w:val="Title3"/>
        <w:tabs>
          <w:tab w:val="right" w:leader="dot" w:pos="8640"/>
        </w:tabs>
        <w:rPr>
          <w:lang w:val="fr-CA"/>
        </w:rPr>
      </w:pPr>
    </w:p>
    <w:p w14:paraId="39EF8FA3" w14:textId="77777777" w:rsidR="00C4325F" w:rsidRPr="00535BBE" w:rsidRDefault="00C4325F" w:rsidP="00325D2B">
      <w:pPr>
        <w:pStyle w:val="Title3"/>
        <w:tabs>
          <w:tab w:val="right" w:leader="dot" w:pos="8640"/>
        </w:tabs>
        <w:rPr>
          <w:lang w:val="fr-CA"/>
        </w:rPr>
      </w:pPr>
    </w:p>
    <w:p w14:paraId="090BA314" w14:textId="77777777" w:rsidR="00C4325F" w:rsidRPr="00535BBE" w:rsidRDefault="00C4325F" w:rsidP="00325D2B">
      <w:pPr>
        <w:pStyle w:val="Title3"/>
        <w:tabs>
          <w:tab w:val="right" w:leader="dot" w:pos="8640"/>
        </w:tabs>
        <w:rPr>
          <w:lang w:val="fr-CA"/>
        </w:rPr>
      </w:pPr>
    </w:p>
    <w:p w14:paraId="3B35E2ED" w14:textId="77777777" w:rsidR="00C4325F" w:rsidRPr="00535BBE" w:rsidRDefault="00C4325F" w:rsidP="00325D2B">
      <w:pPr>
        <w:pStyle w:val="Title3"/>
        <w:tabs>
          <w:tab w:val="right" w:leader="dot" w:pos="8640"/>
        </w:tabs>
        <w:rPr>
          <w:lang w:val="fr-CA"/>
        </w:rPr>
      </w:pPr>
    </w:p>
    <w:p w14:paraId="6238E889" w14:textId="77777777" w:rsidR="00C4325F" w:rsidRPr="00535BBE" w:rsidRDefault="00C4325F" w:rsidP="00325D2B">
      <w:pPr>
        <w:pStyle w:val="Title3"/>
        <w:tabs>
          <w:tab w:val="right" w:leader="dot" w:pos="8640"/>
        </w:tabs>
        <w:rPr>
          <w:lang w:val="fr-CA"/>
        </w:rPr>
      </w:pPr>
    </w:p>
    <w:p w14:paraId="098340DE" w14:textId="13E27515" w:rsidR="00C4325F" w:rsidRPr="00535BBE" w:rsidRDefault="00C4325F" w:rsidP="005E0121">
      <w:pPr>
        <w:spacing w:after="200" w:line="276" w:lineRule="auto"/>
        <w:rPr>
          <w:lang w:val="fr-CA"/>
        </w:rPr>
        <w:sectPr w:rsidR="00C4325F" w:rsidRPr="00535BBE" w:rsidSect="005E0121">
          <w:headerReference w:type="even" r:id="rId14"/>
          <w:headerReference w:type="default" r:id="rId15"/>
          <w:footerReference w:type="default" r:id="rId16"/>
          <w:headerReference w:type="first" r:id="rId17"/>
          <w:footerReference w:type="first" r:id="rId18"/>
          <w:pgSz w:w="12240" w:h="15840" w:code="1"/>
          <w:pgMar w:top="1440" w:right="1803" w:bottom="1440" w:left="1803" w:header="720" w:footer="720" w:gutter="0"/>
          <w:pgNumType w:start="1"/>
          <w:cols w:space="708"/>
          <w:titlePg/>
          <w:docGrid w:linePitch="360"/>
        </w:sectPr>
      </w:pPr>
    </w:p>
    <w:bookmarkEnd w:id="10"/>
    <w:p w14:paraId="6124CEE8" w14:textId="0141BC25" w:rsidR="0036762C" w:rsidRDefault="0036762C" w:rsidP="00C649CC">
      <w:pPr>
        <w:spacing w:after="200" w:line="276" w:lineRule="auto"/>
        <w:rPr>
          <w:rFonts w:ascii="Verdana" w:hAnsi="Verdana" w:cs="Arial"/>
          <w:bCs/>
          <w:iCs/>
          <w:sz w:val="32"/>
          <w:szCs w:val="28"/>
          <w:lang w:val="fr-CA"/>
        </w:rPr>
      </w:pPr>
    </w:p>
    <w:p w14:paraId="51DB8E70" w14:textId="0D75D81E" w:rsidR="0036762C" w:rsidRDefault="0036762C" w:rsidP="0036762C">
      <w:pPr>
        <w:rPr>
          <w:rFonts w:ascii="Verdana" w:hAnsi="Verdana" w:cs="Arial"/>
          <w:sz w:val="32"/>
          <w:szCs w:val="28"/>
          <w:lang w:val="fr-CA"/>
        </w:rPr>
      </w:pPr>
    </w:p>
    <w:p w14:paraId="7CF0AB1F" w14:textId="147A56F0" w:rsidR="0036762C" w:rsidRDefault="0036762C" w:rsidP="0036762C">
      <w:pPr>
        <w:tabs>
          <w:tab w:val="left" w:pos="2454"/>
        </w:tabs>
        <w:rPr>
          <w:rFonts w:ascii="Verdana" w:hAnsi="Verdana" w:cs="Arial"/>
          <w:sz w:val="32"/>
          <w:szCs w:val="28"/>
          <w:lang w:val="fr-CA"/>
        </w:rPr>
      </w:pPr>
      <w:r>
        <w:rPr>
          <w:rFonts w:ascii="Verdana" w:hAnsi="Verdana" w:cs="Arial"/>
          <w:sz w:val="32"/>
          <w:szCs w:val="28"/>
          <w:lang w:val="fr-CA"/>
        </w:rPr>
        <w:tab/>
      </w:r>
    </w:p>
    <w:p w14:paraId="3466000B" w14:textId="77777777" w:rsidR="0036762C" w:rsidRDefault="0036762C">
      <w:pPr>
        <w:spacing w:after="200" w:line="276" w:lineRule="auto"/>
        <w:rPr>
          <w:rFonts w:ascii="Verdana" w:hAnsi="Verdana" w:cs="Arial"/>
          <w:sz w:val="32"/>
          <w:szCs w:val="28"/>
          <w:lang w:val="fr-CA"/>
        </w:rPr>
      </w:pPr>
      <w:r>
        <w:rPr>
          <w:rFonts w:ascii="Verdana" w:hAnsi="Verdana" w:cs="Arial"/>
          <w:sz w:val="32"/>
          <w:szCs w:val="28"/>
          <w:lang w:val="fr-CA"/>
        </w:rPr>
        <w:br w:type="page"/>
      </w:r>
    </w:p>
    <w:p w14:paraId="48D7A8FA" w14:textId="77777777" w:rsidR="0036762C" w:rsidRDefault="0036762C" w:rsidP="0036762C">
      <w:pPr>
        <w:tabs>
          <w:tab w:val="left" w:pos="2454"/>
        </w:tabs>
        <w:rPr>
          <w:rFonts w:ascii="Verdana" w:hAnsi="Verdana" w:cs="Arial"/>
          <w:sz w:val="32"/>
          <w:szCs w:val="28"/>
          <w:lang w:val="fr-CA"/>
        </w:rPr>
      </w:pPr>
    </w:p>
    <w:p w14:paraId="2F17D52B" w14:textId="28313430" w:rsidR="00D47590" w:rsidRPr="00535BBE" w:rsidRDefault="00D547EE" w:rsidP="00141869">
      <w:pPr>
        <w:pStyle w:val="Heading2"/>
        <w:rPr>
          <w:lang w:val="fr-CA"/>
        </w:rPr>
      </w:pPr>
      <w:bookmarkStart w:id="20" w:name="_Toc501458144"/>
      <w:bookmarkStart w:id="21" w:name="_Toc2331881"/>
      <w:r w:rsidRPr="00535BBE">
        <w:rPr>
          <w:noProof/>
          <w:lang w:eastAsia="en-CA"/>
        </w:rPr>
        <w:drawing>
          <wp:anchor distT="0" distB="0" distL="114300" distR="114300" simplePos="0" relativeHeight="251655168" behindDoc="0" locked="0" layoutInCell="1" allowOverlap="1" wp14:anchorId="62EFCD91" wp14:editId="70804B27">
            <wp:simplePos x="0" y="0"/>
            <wp:positionH relativeFrom="margin">
              <wp:posOffset>4182110</wp:posOffset>
            </wp:positionH>
            <wp:positionV relativeFrom="margin">
              <wp:posOffset>428625</wp:posOffset>
            </wp:positionV>
            <wp:extent cx="1862455" cy="1862455"/>
            <wp:effectExtent l="19050" t="19050" r="23495" b="23495"/>
            <wp:wrapSquare wrapText="bothSides"/>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862455" cy="18624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35BBE">
        <w:rPr>
          <w:lang w:val="fr-CA"/>
        </w:rPr>
        <w:t xml:space="preserve">Message du ministre </w:t>
      </w:r>
      <w:bookmarkEnd w:id="20"/>
      <w:bookmarkEnd w:id="21"/>
    </w:p>
    <w:p w14:paraId="40598C3E" w14:textId="5297E4CB" w:rsidR="00D47590" w:rsidRPr="00535BBE" w:rsidRDefault="00535BBE" w:rsidP="00D47590">
      <w:pPr>
        <w:rPr>
          <w:lang w:val="fr-CA"/>
        </w:rPr>
      </w:pPr>
      <w:r>
        <w:rPr>
          <w:lang w:val="fr-CA"/>
        </w:rPr>
        <w:t xml:space="preserve">Au nom de la Gendarmerie royale du Canada, </w:t>
      </w:r>
      <w:r w:rsidR="00B47216">
        <w:rPr>
          <w:lang w:val="fr-CA"/>
        </w:rPr>
        <w:t xml:space="preserve">je suis heureux </w:t>
      </w:r>
      <w:r>
        <w:rPr>
          <w:lang w:val="fr-CA"/>
        </w:rPr>
        <w:t>de présenter notre rapport sur les frais pour l’</w:t>
      </w:r>
      <w:r w:rsidR="00EC54AA">
        <w:rPr>
          <w:lang w:val="fr-CA"/>
        </w:rPr>
        <w:t>exercice </w:t>
      </w:r>
      <w:r w:rsidR="00D47590" w:rsidRPr="00535BBE">
        <w:rPr>
          <w:lang w:val="fr-CA"/>
        </w:rPr>
        <w:t xml:space="preserve">2018 </w:t>
      </w:r>
      <w:r>
        <w:rPr>
          <w:lang w:val="fr-CA"/>
        </w:rPr>
        <w:t xml:space="preserve">à </w:t>
      </w:r>
      <w:r w:rsidR="00D47590" w:rsidRPr="00535BBE">
        <w:rPr>
          <w:lang w:val="fr-CA"/>
        </w:rPr>
        <w:t xml:space="preserve">2019, </w:t>
      </w:r>
      <w:r>
        <w:rPr>
          <w:lang w:val="fr-CA"/>
        </w:rPr>
        <w:t xml:space="preserve">le deuxième rapport annuel de l’organisation en vertu de la </w:t>
      </w:r>
      <w:r w:rsidRPr="00535BBE">
        <w:rPr>
          <w:i/>
          <w:lang w:val="fr-CA"/>
        </w:rPr>
        <w:t>Loi sur les frais de service</w:t>
      </w:r>
      <w:r w:rsidR="00D47590" w:rsidRPr="00535BBE">
        <w:rPr>
          <w:lang w:val="fr-CA"/>
        </w:rPr>
        <w:t xml:space="preserve">. </w:t>
      </w:r>
    </w:p>
    <w:p w14:paraId="4665F426" w14:textId="130E7BE3" w:rsidR="00D47590" w:rsidRPr="00535BBE" w:rsidRDefault="00535BBE" w:rsidP="00D47590">
      <w:pPr>
        <w:rPr>
          <w:lang w:val="fr-CA"/>
        </w:rPr>
      </w:pPr>
      <w:r>
        <w:rPr>
          <w:lang w:val="fr-CA"/>
        </w:rPr>
        <w:t xml:space="preserve">La </w:t>
      </w:r>
      <w:r w:rsidRPr="00535BBE">
        <w:rPr>
          <w:i/>
          <w:lang w:val="fr-CA"/>
        </w:rPr>
        <w:t xml:space="preserve">Loi </w:t>
      </w:r>
      <w:r w:rsidR="00B47216">
        <w:rPr>
          <w:lang w:val="fr-CA"/>
        </w:rPr>
        <w:t xml:space="preserve">fournit </w:t>
      </w:r>
      <w:r>
        <w:rPr>
          <w:lang w:val="fr-CA"/>
        </w:rPr>
        <w:t xml:space="preserve">un cadre législatif moderne qui permet une prestation </w:t>
      </w:r>
      <w:r w:rsidR="00B47216">
        <w:rPr>
          <w:lang w:val="fr-CA"/>
        </w:rPr>
        <w:t>économique</w:t>
      </w:r>
      <w:r>
        <w:rPr>
          <w:lang w:val="fr-CA"/>
        </w:rPr>
        <w:t xml:space="preserve"> des services et, grâce à une meilleure présentation de rapports au Parlement, une transparence et une surveillance accrues.</w:t>
      </w:r>
      <w:r w:rsidR="00D47590" w:rsidRPr="00535BBE">
        <w:rPr>
          <w:lang w:val="fr-CA"/>
        </w:rPr>
        <w:t xml:space="preserve"> </w:t>
      </w:r>
    </w:p>
    <w:p w14:paraId="50543689" w14:textId="5339B719" w:rsidR="00D47590" w:rsidRPr="00535BBE" w:rsidRDefault="00B47216" w:rsidP="00D47590">
      <w:pPr>
        <w:rPr>
          <w:lang w:val="fr-CA"/>
        </w:rPr>
      </w:pPr>
      <w:r w:rsidRPr="00B47216">
        <w:rPr>
          <w:lang w:val="fr-CA"/>
        </w:rPr>
        <w:t>L’année dernière, une liste détaillée de</w:t>
      </w:r>
      <w:r>
        <w:rPr>
          <w:lang w:val="fr-CA"/>
        </w:rPr>
        <w:t>s</w:t>
      </w:r>
      <w:r w:rsidRPr="00B47216">
        <w:rPr>
          <w:lang w:val="fr-CA"/>
        </w:rPr>
        <w:t xml:space="preserve"> frais relevant de la compétence du </w:t>
      </w:r>
      <w:r w:rsidR="008401AB">
        <w:rPr>
          <w:lang w:val="fr-CA"/>
        </w:rPr>
        <w:t>M</w:t>
      </w:r>
      <w:r w:rsidRPr="00B47216">
        <w:rPr>
          <w:lang w:val="fr-CA"/>
        </w:rPr>
        <w:t>inistère, accompagnée des augmentations prévues, a été ajoutée aux exigences en matière de présentation de rapport</w:t>
      </w:r>
      <w:r w:rsidR="00D47590" w:rsidRPr="00535BBE">
        <w:rPr>
          <w:lang w:val="fr-CA"/>
        </w:rPr>
        <w:t xml:space="preserve">. </w:t>
      </w:r>
    </w:p>
    <w:p w14:paraId="49BD12B7" w14:textId="694314E9" w:rsidR="00D47590" w:rsidRPr="00535BBE" w:rsidRDefault="00B47216" w:rsidP="00D47590">
      <w:pPr>
        <w:rPr>
          <w:lang w:val="fr-CA"/>
        </w:rPr>
      </w:pPr>
      <w:r w:rsidRPr="00B47216">
        <w:rPr>
          <w:lang w:val="fr-CA"/>
        </w:rPr>
        <w:t>Le rapport de cette année fournit plus de détails sur chaque frais, comme le type et le taux de rajustement, la norme de service et le rendement</w:t>
      </w:r>
      <w:r w:rsidR="00533D50">
        <w:rPr>
          <w:lang w:val="fr-CA"/>
        </w:rPr>
        <w:t xml:space="preserve">. </w:t>
      </w:r>
      <w:r w:rsidRPr="00B47216">
        <w:rPr>
          <w:lang w:val="fr-CA"/>
        </w:rPr>
        <w:t>Ces renseignements fournissent un contexte supplémentaire sur chaque frais, dans l’esprit d’une gestion des frais ouverte et transparente</w:t>
      </w:r>
      <w:r w:rsidR="00D47590" w:rsidRPr="00535BBE">
        <w:rPr>
          <w:lang w:val="fr-CA"/>
        </w:rPr>
        <w:t>.</w:t>
      </w:r>
    </w:p>
    <w:p w14:paraId="7583D45D" w14:textId="4D860B8E" w:rsidR="00D47590" w:rsidRPr="00535BBE" w:rsidRDefault="00533D50" w:rsidP="00D47590">
      <w:pPr>
        <w:spacing w:after="0"/>
        <w:rPr>
          <w:lang w:val="fr-CA"/>
        </w:rPr>
      </w:pPr>
      <w:r>
        <w:rPr>
          <w:lang w:val="fr-CA"/>
        </w:rPr>
        <w:t xml:space="preserve">J’apprécie la transparence et la surveillance qu’imposent les exigences </w:t>
      </w:r>
      <w:r w:rsidR="00B47216">
        <w:rPr>
          <w:lang w:val="fr-CA"/>
        </w:rPr>
        <w:t xml:space="preserve">en matière de présentation de rapports </w:t>
      </w:r>
      <w:r>
        <w:rPr>
          <w:lang w:val="fr-CA"/>
        </w:rPr>
        <w:t xml:space="preserve">de la </w:t>
      </w:r>
      <w:r w:rsidRPr="00533D50">
        <w:rPr>
          <w:i/>
          <w:lang w:val="fr-CA"/>
        </w:rPr>
        <w:t>Loi sur les frais de service</w:t>
      </w:r>
      <w:r>
        <w:rPr>
          <w:lang w:val="fr-CA"/>
        </w:rPr>
        <w:t>, et j’appuie entièrement l’application continue de cette loi dans le contexte opérationnel de la GRC</w:t>
      </w:r>
      <w:r w:rsidR="00D47590" w:rsidRPr="00535BBE">
        <w:rPr>
          <w:lang w:val="fr-CA"/>
        </w:rPr>
        <w:t>.</w:t>
      </w:r>
    </w:p>
    <w:p w14:paraId="5D76E47A" w14:textId="77777777" w:rsidR="00D47590" w:rsidRPr="00535BBE" w:rsidRDefault="00D47590" w:rsidP="00D47590">
      <w:pPr>
        <w:spacing w:after="0"/>
        <w:rPr>
          <w:lang w:val="fr-CA"/>
        </w:rPr>
      </w:pPr>
    </w:p>
    <w:p w14:paraId="6008F5E4" w14:textId="77777777" w:rsidR="00D547EE" w:rsidRPr="00C07089" w:rsidRDefault="00D547EE" w:rsidP="00D547EE">
      <w:pPr>
        <w:spacing w:after="0"/>
        <w:rPr>
          <w:lang w:val="fr-FR"/>
        </w:rPr>
      </w:pPr>
    </w:p>
    <w:p w14:paraId="48C4345D" w14:textId="77777777" w:rsidR="00D547EE" w:rsidRPr="00C07089" w:rsidRDefault="00D547EE" w:rsidP="00D547EE">
      <w:pPr>
        <w:spacing w:after="0"/>
        <w:rPr>
          <w:lang w:val="fr-FR"/>
        </w:rPr>
      </w:pPr>
    </w:p>
    <w:p w14:paraId="389668BC" w14:textId="77777777" w:rsidR="00D547EE" w:rsidRPr="00C07089" w:rsidRDefault="00D547EE" w:rsidP="00D547EE">
      <w:pPr>
        <w:spacing w:after="0"/>
        <w:rPr>
          <w:lang w:val="fr-FR"/>
        </w:rPr>
      </w:pPr>
    </w:p>
    <w:p w14:paraId="1EE29BBA" w14:textId="77777777" w:rsidR="00D547EE" w:rsidRPr="00C07089" w:rsidRDefault="00D547EE" w:rsidP="00D547EE">
      <w:pPr>
        <w:spacing w:after="0"/>
        <w:rPr>
          <w:lang w:val="fr-FR"/>
        </w:rPr>
      </w:pPr>
    </w:p>
    <w:p w14:paraId="3414C8B3" w14:textId="77777777" w:rsidR="00D547EE" w:rsidRPr="00C07089" w:rsidRDefault="00D547EE" w:rsidP="00D547EE">
      <w:pPr>
        <w:spacing w:after="0"/>
        <w:rPr>
          <w:lang w:val="fr-FR"/>
        </w:rPr>
      </w:pPr>
    </w:p>
    <w:p w14:paraId="39A69778" w14:textId="4A52B6E0" w:rsidR="00D547EE" w:rsidRPr="00064358" w:rsidRDefault="00D547EE" w:rsidP="00D547EE">
      <w:pPr>
        <w:spacing w:after="0"/>
        <w:rPr>
          <w:lang w:val="fr-FR"/>
        </w:rPr>
      </w:pPr>
      <w:r w:rsidRPr="00064358">
        <w:rPr>
          <w:lang w:val="fr-FR"/>
        </w:rPr>
        <w:t xml:space="preserve">L’honorable </w:t>
      </w:r>
      <w:r w:rsidR="00064358" w:rsidRPr="00064358">
        <w:rPr>
          <w:lang w:val="fr-FR"/>
        </w:rPr>
        <w:t>Bill</w:t>
      </w:r>
      <w:r w:rsidRPr="00064358">
        <w:rPr>
          <w:lang w:val="fr-FR"/>
        </w:rPr>
        <w:t xml:space="preserve"> Blair, C.P., </w:t>
      </w:r>
      <w:r w:rsidR="00C07089">
        <w:rPr>
          <w:lang w:val="fr-FR"/>
        </w:rPr>
        <w:t xml:space="preserve">C.O.M., </w:t>
      </w:r>
      <w:bookmarkStart w:id="22" w:name="_GoBack"/>
      <w:bookmarkEnd w:id="22"/>
      <w:r w:rsidRPr="00064358">
        <w:rPr>
          <w:lang w:val="fr-FR"/>
        </w:rPr>
        <w:t xml:space="preserve">député </w:t>
      </w:r>
    </w:p>
    <w:p w14:paraId="5FF6FD61" w14:textId="1F13899C" w:rsidR="00D5556D" w:rsidRDefault="00533D50" w:rsidP="00D547EE">
      <w:pPr>
        <w:spacing w:after="0"/>
        <w:rPr>
          <w:lang w:val="fr-CA"/>
        </w:rPr>
      </w:pPr>
      <w:r>
        <w:rPr>
          <w:lang w:val="fr-CA"/>
        </w:rPr>
        <w:t xml:space="preserve">Ministre de la Sécurité publique et de la Protection civile </w:t>
      </w:r>
    </w:p>
    <w:p w14:paraId="4B92D5DA" w14:textId="77777777" w:rsidR="00D5556D" w:rsidRDefault="00D5556D">
      <w:pPr>
        <w:spacing w:after="200" w:line="276" w:lineRule="auto"/>
        <w:rPr>
          <w:lang w:val="fr-CA"/>
        </w:rPr>
      </w:pPr>
      <w:r>
        <w:rPr>
          <w:lang w:val="fr-CA"/>
        </w:rPr>
        <w:br w:type="page"/>
      </w:r>
    </w:p>
    <w:p w14:paraId="15F80641" w14:textId="77777777" w:rsidR="00536A8D" w:rsidRPr="00535BBE" w:rsidRDefault="00536A8D" w:rsidP="00D547EE">
      <w:pPr>
        <w:spacing w:after="0"/>
        <w:rPr>
          <w:rFonts w:ascii="Verdana" w:hAnsi="Verdana" w:cs="Arial"/>
          <w:bCs/>
          <w:iCs/>
          <w:sz w:val="32"/>
          <w:szCs w:val="28"/>
          <w:lang w:val="fr-CA"/>
        </w:rPr>
        <w:sectPr w:rsidR="00536A8D" w:rsidRPr="00535BBE" w:rsidSect="0036762C">
          <w:headerReference w:type="even" r:id="rId20"/>
          <w:headerReference w:type="default" r:id="rId21"/>
          <w:footerReference w:type="even" r:id="rId22"/>
          <w:footerReference w:type="default" r:id="rId23"/>
          <w:headerReference w:type="first" r:id="rId24"/>
          <w:footerReference w:type="first" r:id="rId25"/>
          <w:type w:val="evenPage"/>
          <w:pgSz w:w="12240" w:h="15840" w:code="1"/>
          <w:pgMar w:top="1440" w:right="1803" w:bottom="1440" w:left="1803" w:header="720" w:footer="720" w:gutter="0"/>
          <w:pgNumType w:start="1"/>
          <w:cols w:space="708"/>
          <w:docGrid w:linePitch="360"/>
        </w:sectPr>
      </w:pPr>
    </w:p>
    <w:p w14:paraId="1638F914" w14:textId="77777777" w:rsidR="00D5556D" w:rsidRDefault="00D5556D" w:rsidP="00141869">
      <w:pPr>
        <w:pStyle w:val="Heading2"/>
        <w:rPr>
          <w:rFonts w:eastAsiaTheme="majorEastAsia"/>
          <w:lang w:val="fr-CA"/>
        </w:rPr>
      </w:pPr>
      <w:bookmarkStart w:id="24" w:name="_Toc526498268"/>
      <w:bookmarkStart w:id="25" w:name="_Toc526498613"/>
      <w:bookmarkStart w:id="26" w:name="_Toc534879895"/>
      <w:bookmarkStart w:id="27" w:name="_Toc954277"/>
      <w:bookmarkStart w:id="28" w:name="_Toc2331883"/>
    </w:p>
    <w:p w14:paraId="10911667" w14:textId="77777777" w:rsidR="00D5556D" w:rsidRDefault="00D5556D">
      <w:pPr>
        <w:spacing w:after="200" w:line="276" w:lineRule="auto"/>
        <w:rPr>
          <w:rFonts w:ascii="Verdana" w:eastAsiaTheme="majorEastAsia" w:hAnsi="Verdana" w:cs="Arial"/>
          <w:bCs/>
          <w:iCs/>
          <w:sz w:val="32"/>
          <w:szCs w:val="28"/>
          <w:lang w:val="fr-CA"/>
        </w:rPr>
      </w:pPr>
      <w:r>
        <w:rPr>
          <w:rFonts w:eastAsiaTheme="majorEastAsia"/>
          <w:lang w:val="fr-CA"/>
        </w:rPr>
        <w:br w:type="page"/>
      </w:r>
    </w:p>
    <w:p w14:paraId="21634B55" w14:textId="22B839E0" w:rsidR="00A05193" w:rsidRPr="00535BBE" w:rsidRDefault="00533D50" w:rsidP="00141869">
      <w:pPr>
        <w:pStyle w:val="Heading2"/>
        <w:rPr>
          <w:lang w:val="fr-CA"/>
        </w:rPr>
      </w:pPr>
      <w:r>
        <w:rPr>
          <w:rFonts w:eastAsiaTheme="majorEastAsia"/>
          <w:lang w:val="fr-CA"/>
        </w:rPr>
        <w:lastRenderedPageBreak/>
        <w:t xml:space="preserve">À propos de ce rapport </w:t>
      </w:r>
      <w:bookmarkEnd w:id="24"/>
      <w:bookmarkEnd w:id="25"/>
      <w:bookmarkEnd w:id="26"/>
      <w:bookmarkEnd w:id="27"/>
      <w:bookmarkEnd w:id="28"/>
    </w:p>
    <w:p w14:paraId="794DAE3A" w14:textId="695596F7" w:rsidR="004050B1" w:rsidRPr="00535BBE" w:rsidRDefault="00533D50" w:rsidP="002C008B">
      <w:pPr>
        <w:rPr>
          <w:lang w:val="fr-CA"/>
        </w:rPr>
      </w:pPr>
      <w:r>
        <w:rPr>
          <w:lang w:val="fr-CA"/>
        </w:rPr>
        <w:t xml:space="preserve">Le présent rapport, qui </w:t>
      </w:r>
      <w:r w:rsidR="00B47216">
        <w:rPr>
          <w:lang w:val="fr-CA"/>
        </w:rPr>
        <w:t>est</w:t>
      </w:r>
      <w:r>
        <w:rPr>
          <w:lang w:val="fr-CA"/>
        </w:rPr>
        <w:t xml:space="preserve"> déposé en vertu de l’</w:t>
      </w:r>
      <w:r w:rsidR="00EC54AA">
        <w:rPr>
          <w:lang w:val="fr-CA"/>
        </w:rPr>
        <w:t>article </w:t>
      </w:r>
      <w:r>
        <w:rPr>
          <w:lang w:val="fr-CA"/>
        </w:rPr>
        <w:t xml:space="preserve">20 de la </w:t>
      </w:r>
      <w:hyperlink r:id="rId26" w:history="1">
        <w:r>
          <w:rPr>
            <w:rStyle w:val="Hyperlink"/>
            <w:i/>
            <w:lang w:val="fr-CA"/>
          </w:rPr>
          <w:t>Loi sur les frais de service</w:t>
        </w:r>
      </w:hyperlink>
      <w:r>
        <w:rPr>
          <w:lang w:val="fr-CA" w:eastAsia="en-CA"/>
        </w:rPr>
        <w:t xml:space="preserve"> et de la section </w:t>
      </w:r>
      <w:r w:rsidR="004050B1" w:rsidRPr="00535BBE">
        <w:rPr>
          <w:lang w:val="fr-CA" w:eastAsia="en-CA"/>
        </w:rPr>
        <w:t xml:space="preserve">4.2.8 </w:t>
      </w:r>
      <w:r>
        <w:rPr>
          <w:lang w:val="fr-CA" w:eastAsia="en-CA"/>
        </w:rPr>
        <w:t xml:space="preserve">de la </w:t>
      </w:r>
      <w:r w:rsidR="004050B1" w:rsidRPr="00535BBE">
        <w:rPr>
          <w:i/>
          <w:lang w:val="fr-CA" w:eastAsia="en-CA"/>
        </w:rPr>
        <w:t xml:space="preserve">Directive </w:t>
      </w:r>
      <w:r>
        <w:rPr>
          <w:i/>
          <w:lang w:val="fr-CA" w:eastAsia="en-CA"/>
        </w:rPr>
        <w:t>sur l’imputation et les autorisations financières spéciales</w:t>
      </w:r>
      <w:r w:rsidR="004050B1" w:rsidRPr="00535BBE">
        <w:rPr>
          <w:lang w:val="fr-CA" w:eastAsia="en-CA"/>
        </w:rPr>
        <w:t xml:space="preserve">, </w:t>
      </w:r>
      <w:r>
        <w:rPr>
          <w:lang w:val="fr-CA" w:eastAsia="en-CA"/>
        </w:rPr>
        <w:t>contient de l’information sur les frais que la Genda</w:t>
      </w:r>
      <w:r w:rsidR="007F5B5D">
        <w:rPr>
          <w:lang w:val="fr-CA" w:eastAsia="en-CA"/>
        </w:rPr>
        <w:t xml:space="preserve">rmerie royale du Canada (GRC) avait </w:t>
      </w:r>
      <w:r>
        <w:rPr>
          <w:lang w:val="fr-CA" w:eastAsia="en-CA"/>
        </w:rPr>
        <w:t>le pouvoir d’</w:t>
      </w:r>
      <w:r w:rsidR="00B47216">
        <w:rPr>
          <w:lang w:val="fr-CA" w:eastAsia="en-CA"/>
        </w:rPr>
        <w:t xml:space="preserve">exiger au cours de </w:t>
      </w:r>
      <w:r>
        <w:rPr>
          <w:lang w:val="fr-CA" w:eastAsia="en-CA"/>
        </w:rPr>
        <w:t>l’</w:t>
      </w:r>
      <w:r w:rsidR="00EC54AA">
        <w:rPr>
          <w:lang w:val="fr-CA" w:eastAsia="en-CA"/>
        </w:rPr>
        <w:t>exercice </w:t>
      </w:r>
      <w:r>
        <w:rPr>
          <w:lang w:val="fr-CA" w:eastAsia="en-CA"/>
        </w:rPr>
        <w:t xml:space="preserve">2018 à 2019. </w:t>
      </w:r>
      <w:r w:rsidR="00854706" w:rsidRPr="00535BBE">
        <w:rPr>
          <w:lang w:val="fr-CA"/>
        </w:rPr>
        <w:t xml:space="preserve"> </w:t>
      </w:r>
    </w:p>
    <w:p w14:paraId="3421E9AC" w14:textId="3221D8B7" w:rsidR="00AA6A92" w:rsidRPr="00535BBE" w:rsidRDefault="006E5603" w:rsidP="00AA6A92">
      <w:pPr>
        <w:rPr>
          <w:lang w:val="fr-CA"/>
        </w:rPr>
      </w:pPr>
      <w:r>
        <w:rPr>
          <w:lang w:val="fr-CA"/>
        </w:rPr>
        <w:t xml:space="preserve">Le présent rapport contient </w:t>
      </w:r>
      <w:r w:rsidR="00B47216">
        <w:rPr>
          <w:lang w:val="fr-CA"/>
        </w:rPr>
        <w:t xml:space="preserve">des renseignements </w:t>
      </w:r>
      <w:r>
        <w:rPr>
          <w:lang w:val="fr-CA"/>
        </w:rPr>
        <w:t>sur tous les frais qui relèvent de la GRC, même si certains</w:t>
      </w:r>
      <w:r w:rsidR="00B47216">
        <w:rPr>
          <w:lang w:val="fr-CA"/>
        </w:rPr>
        <w:t xml:space="preserve"> ou </w:t>
      </w:r>
      <w:r>
        <w:rPr>
          <w:lang w:val="fr-CA"/>
        </w:rPr>
        <w:t>la totalité de</w:t>
      </w:r>
      <w:r w:rsidR="00B47216">
        <w:rPr>
          <w:lang w:val="fr-CA"/>
        </w:rPr>
        <w:t>s</w:t>
      </w:r>
      <w:r>
        <w:rPr>
          <w:lang w:val="fr-CA"/>
        </w:rPr>
        <w:t xml:space="preserve"> frais sont perçus par un autre ministère.</w:t>
      </w:r>
      <w:r w:rsidR="00AA6A92" w:rsidRPr="00535BBE">
        <w:rPr>
          <w:lang w:val="fr-CA"/>
        </w:rPr>
        <w:t xml:space="preserve"> </w:t>
      </w:r>
    </w:p>
    <w:p w14:paraId="5086DE0C" w14:textId="77777777" w:rsidR="00B47216" w:rsidRPr="0035740C" w:rsidRDefault="00B47216" w:rsidP="00B47216">
      <w:pPr>
        <w:spacing w:after="0" w:line="240" w:lineRule="auto"/>
        <w:rPr>
          <w:lang w:val="fr-CA" w:eastAsia="en-CA"/>
        </w:rPr>
      </w:pPr>
      <w:r w:rsidRPr="0035740C">
        <w:rPr>
          <w:lang w:val="fr-CA"/>
        </w:rPr>
        <w:t>L</w:t>
      </w:r>
      <w:r>
        <w:rPr>
          <w:lang w:val="fr-CA"/>
        </w:rPr>
        <w:t>e rapport contient des renseignements</w:t>
      </w:r>
      <w:r w:rsidRPr="0035740C">
        <w:rPr>
          <w:lang w:val="fr-CA" w:eastAsia="en-CA"/>
        </w:rPr>
        <w:t xml:space="preserve"> </w:t>
      </w:r>
      <w:r>
        <w:rPr>
          <w:lang w:val="fr-CA" w:eastAsia="en-CA"/>
        </w:rPr>
        <w:t xml:space="preserve">sur </w:t>
      </w:r>
      <w:r w:rsidRPr="0035740C">
        <w:rPr>
          <w:lang w:val="fr-CA" w:eastAsia="en-CA"/>
        </w:rPr>
        <w:t>les frais :</w:t>
      </w:r>
    </w:p>
    <w:p w14:paraId="6101600D" w14:textId="77777777" w:rsidR="00B47216" w:rsidRPr="0035740C" w:rsidRDefault="00B47216" w:rsidP="00B47216">
      <w:pPr>
        <w:numPr>
          <w:ilvl w:val="0"/>
          <w:numId w:val="33"/>
        </w:numPr>
        <w:spacing w:after="0"/>
        <w:ind w:left="765" w:hanging="357"/>
        <w:rPr>
          <w:lang w:val="fr-CA" w:eastAsia="en-CA"/>
        </w:rPr>
      </w:pPr>
      <w:r>
        <w:rPr>
          <w:lang w:val="fr-CA" w:eastAsia="en-CA"/>
        </w:rPr>
        <w:t>visés par</w:t>
      </w:r>
      <w:r w:rsidRPr="0035740C">
        <w:rPr>
          <w:lang w:val="fr-CA" w:eastAsia="en-CA"/>
        </w:rPr>
        <w:t xml:space="preserve"> la </w:t>
      </w:r>
      <w:r w:rsidRPr="0035740C">
        <w:rPr>
          <w:i/>
          <w:lang w:val="fr-CA" w:eastAsia="en-CA"/>
        </w:rPr>
        <w:t>Loi sur les frais de service</w:t>
      </w:r>
      <w:r>
        <w:rPr>
          <w:i/>
          <w:lang w:val="fr-CA" w:eastAsia="en-CA"/>
        </w:rPr>
        <w:t>;</w:t>
      </w:r>
    </w:p>
    <w:p w14:paraId="0CCECFEE" w14:textId="77777777" w:rsidR="00B47216" w:rsidRPr="0035740C" w:rsidRDefault="00B47216" w:rsidP="00B47216">
      <w:pPr>
        <w:numPr>
          <w:ilvl w:val="0"/>
          <w:numId w:val="33"/>
        </w:numPr>
        <w:spacing w:after="0"/>
        <w:ind w:left="765" w:hanging="357"/>
        <w:rPr>
          <w:lang w:val="fr-CA" w:eastAsia="en-CA"/>
        </w:rPr>
      </w:pPr>
      <w:r>
        <w:rPr>
          <w:lang w:val="fr-CA" w:eastAsia="en-CA"/>
        </w:rPr>
        <w:t>non assujettis à</w:t>
      </w:r>
      <w:r w:rsidRPr="0035740C">
        <w:rPr>
          <w:lang w:val="fr-CA" w:eastAsia="en-CA"/>
        </w:rPr>
        <w:t xml:space="preserve"> la </w:t>
      </w:r>
      <w:r w:rsidRPr="0035740C">
        <w:rPr>
          <w:i/>
          <w:lang w:val="fr-CA" w:eastAsia="en-CA"/>
        </w:rPr>
        <w:t>Loi sur les frais de service</w:t>
      </w:r>
      <w:r>
        <w:rPr>
          <w:i/>
          <w:lang w:val="fr-CA" w:eastAsia="en-CA"/>
        </w:rPr>
        <w:t>.</w:t>
      </w:r>
    </w:p>
    <w:p w14:paraId="6B68A9ED" w14:textId="77777777" w:rsidR="00B47216" w:rsidRPr="0035740C" w:rsidRDefault="00B47216" w:rsidP="00B47216">
      <w:pPr>
        <w:spacing w:after="0" w:line="240" w:lineRule="auto"/>
        <w:rPr>
          <w:lang w:val="fr-CA"/>
        </w:rPr>
      </w:pPr>
      <w:r w:rsidRPr="0035740C">
        <w:rPr>
          <w:lang w:val="fr-CA"/>
        </w:rPr>
        <w:t>L</w:t>
      </w:r>
      <w:r>
        <w:rPr>
          <w:lang w:val="fr-CA"/>
        </w:rPr>
        <w:t>es renseignements ont trait aux</w:t>
      </w:r>
      <w:r w:rsidRPr="0035740C">
        <w:rPr>
          <w:lang w:val="fr-CA"/>
        </w:rPr>
        <w:t xml:space="preserve"> frais fixés</w:t>
      </w:r>
      <w:r>
        <w:rPr>
          <w:lang w:val="fr-CA"/>
        </w:rPr>
        <w:t> </w:t>
      </w:r>
      <w:r w:rsidRPr="0035740C">
        <w:rPr>
          <w:lang w:val="fr-CA"/>
        </w:rPr>
        <w:t>:</w:t>
      </w:r>
    </w:p>
    <w:p w14:paraId="294BC7CF" w14:textId="77777777" w:rsidR="00B47216" w:rsidRPr="0035740C" w:rsidRDefault="00B47216" w:rsidP="00B47216">
      <w:pPr>
        <w:numPr>
          <w:ilvl w:val="0"/>
          <w:numId w:val="48"/>
        </w:numPr>
        <w:spacing w:after="0"/>
        <w:ind w:hanging="294"/>
        <w:rPr>
          <w:lang w:val="fr-CA"/>
        </w:rPr>
      </w:pPr>
      <w:r w:rsidRPr="0035740C">
        <w:rPr>
          <w:lang w:val="fr-CA"/>
        </w:rPr>
        <w:t>par contrat</w:t>
      </w:r>
      <w:r>
        <w:rPr>
          <w:lang w:val="fr-CA"/>
        </w:rPr>
        <w:t>;</w:t>
      </w:r>
    </w:p>
    <w:p w14:paraId="5B3D1A74" w14:textId="77777777" w:rsidR="00B47216" w:rsidRPr="0035740C" w:rsidRDefault="00B47216" w:rsidP="00B47216">
      <w:pPr>
        <w:numPr>
          <w:ilvl w:val="0"/>
          <w:numId w:val="48"/>
        </w:numPr>
        <w:spacing w:after="0"/>
        <w:ind w:hanging="294"/>
        <w:rPr>
          <w:lang w:val="fr-CA"/>
        </w:rPr>
      </w:pPr>
      <w:r w:rsidRPr="0035740C">
        <w:rPr>
          <w:lang w:val="fr-CA"/>
        </w:rPr>
        <w:t>en fonction d</w:t>
      </w:r>
      <w:r>
        <w:rPr>
          <w:lang w:val="fr-CA"/>
        </w:rPr>
        <w:t>e la valeur marchande</w:t>
      </w:r>
      <w:r w:rsidRPr="0035740C">
        <w:rPr>
          <w:lang w:val="fr-CA"/>
        </w:rPr>
        <w:t>, par enchères</w:t>
      </w:r>
      <w:r>
        <w:rPr>
          <w:lang w:val="fr-CA"/>
        </w:rPr>
        <w:t>,</w:t>
      </w:r>
      <w:r w:rsidRPr="0035740C">
        <w:rPr>
          <w:lang w:val="fr-CA"/>
        </w:rPr>
        <w:t xml:space="preserve"> ou les deux</w:t>
      </w:r>
      <w:r>
        <w:rPr>
          <w:lang w:val="fr-CA"/>
        </w:rPr>
        <w:t>;</w:t>
      </w:r>
    </w:p>
    <w:p w14:paraId="522CAE34" w14:textId="77777777" w:rsidR="00B47216" w:rsidRPr="0035740C" w:rsidRDefault="00B47216" w:rsidP="00B47216">
      <w:pPr>
        <w:numPr>
          <w:ilvl w:val="0"/>
          <w:numId w:val="48"/>
        </w:numPr>
        <w:spacing w:after="0"/>
        <w:ind w:hanging="294"/>
        <w:rPr>
          <w:lang w:val="fr-CA"/>
        </w:rPr>
      </w:pPr>
      <w:r>
        <w:rPr>
          <w:lang w:val="fr-CA"/>
        </w:rPr>
        <w:t>au titre d’une loi</w:t>
      </w:r>
      <w:r w:rsidRPr="0035740C">
        <w:rPr>
          <w:lang w:val="fr-CA"/>
        </w:rPr>
        <w:t xml:space="preserve">, </w:t>
      </w:r>
      <w:r>
        <w:rPr>
          <w:lang w:val="fr-CA"/>
        </w:rPr>
        <w:t xml:space="preserve">d’un </w:t>
      </w:r>
      <w:r w:rsidRPr="0035740C">
        <w:rPr>
          <w:lang w:val="fr-CA"/>
        </w:rPr>
        <w:t xml:space="preserve">règlement ou </w:t>
      </w:r>
      <w:r>
        <w:rPr>
          <w:lang w:val="fr-CA"/>
        </w:rPr>
        <w:t xml:space="preserve">d’un </w:t>
      </w:r>
      <w:r w:rsidRPr="0035740C">
        <w:rPr>
          <w:lang w:val="fr-CA"/>
        </w:rPr>
        <w:t>avis de frais</w:t>
      </w:r>
      <w:r>
        <w:rPr>
          <w:lang w:val="fr-CA"/>
        </w:rPr>
        <w:t>.</w:t>
      </w:r>
    </w:p>
    <w:p w14:paraId="7E7D5B67" w14:textId="77777777" w:rsidR="002C3D98" w:rsidRPr="00535BBE" w:rsidRDefault="002C3D98" w:rsidP="002C3D98">
      <w:pPr>
        <w:spacing w:after="0" w:line="240" w:lineRule="auto"/>
        <w:rPr>
          <w:lang w:val="fr-CA"/>
        </w:rPr>
      </w:pPr>
    </w:p>
    <w:p w14:paraId="24DB4710" w14:textId="77777777" w:rsidR="00901549" w:rsidRPr="0035740C" w:rsidRDefault="00901549" w:rsidP="00901549">
      <w:pPr>
        <w:spacing w:after="0" w:line="240" w:lineRule="auto"/>
        <w:rPr>
          <w:lang w:val="fr-CA"/>
        </w:rPr>
      </w:pPr>
      <w:r>
        <w:rPr>
          <w:lang w:val="fr-CA"/>
        </w:rPr>
        <w:t>L</w:t>
      </w:r>
      <w:r w:rsidRPr="0035740C">
        <w:rPr>
          <w:lang w:val="fr-CA"/>
        </w:rPr>
        <w:t xml:space="preserve">e rapport ne fournit que le </w:t>
      </w:r>
      <w:r>
        <w:rPr>
          <w:lang w:val="fr-CA"/>
        </w:rPr>
        <w:t xml:space="preserve">montant </w:t>
      </w:r>
      <w:r w:rsidRPr="0035740C">
        <w:rPr>
          <w:lang w:val="fr-CA"/>
        </w:rPr>
        <w:t>tota</w:t>
      </w:r>
      <w:r>
        <w:rPr>
          <w:lang w:val="fr-CA"/>
        </w:rPr>
        <w:t>l</w:t>
      </w:r>
      <w:r w:rsidRPr="0035740C">
        <w:rPr>
          <w:lang w:val="fr-CA"/>
        </w:rPr>
        <w:t xml:space="preserve"> </w:t>
      </w:r>
      <w:r>
        <w:rPr>
          <w:lang w:val="fr-CA"/>
        </w:rPr>
        <w:t>p</w:t>
      </w:r>
      <w:r w:rsidRPr="0035740C">
        <w:rPr>
          <w:lang w:val="fr-CA"/>
        </w:rPr>
        <w:t>our les frais fixés</w:t>
      </w:r>
      <w:r>
        <w:rPr>
          <w:lang w:val="fr-CA"/>
        </w:rPr>
        <w:t> </w:t>
      </w:r>
      <w:r w:rsidRPr="0035740C">
        <w:rPr>
          <w:lang w:val="fr-CA"/>
        </w:rPr>
        <w:t>:</w:t>
      </w:r>
    </w:p>
    <w:p w14:paraId="0B41EF88" w14:textId="77777777" w:rsidR="00901549" w:rsidRPr="0035740C" w:rsidRDefault="00901549" w:rsidP="00901549">
      <w:pPr>
        <w:numPr>
          <w:ilvl w:val="0"/>
          <w:numId w:val="33"/>
        </w:numPr>
        <w:spacing w:after="0"/>
        <w:ind w:left="765" w:hanging="357"/>
        <w:rPr>
          <w:lang w:val="fr-CA"/>
        </w:rPr>
      </w:pPr>
      <w:r>
        <w:rPr>
          <w:lang w:val="fr-CA"/>
        </w:rPr>
        <w:t xml:space="preserve">par </w:t>
      </w:r>
      <w:r w:rsidRPr="0035740C">
        <w:rPr>
          <w:lang w:val="fr-CA"/>
        </w:rPr>
        <w:t>contrat</w:t>
      </w:r>
      <w:r>
        <w:rPr>
          <w:lang w:val="fr-CA"/>
        </w:rPr>
        <w:t>;</w:t>
      </w:r>
    </w:p>
    <w:p w14:paraId="7B8EE927" w14:textId="77777777" w:rsidR="00901549" w:rsidRPr="0035740C" w:rsidRDefault="00901549" w:rsidP="00901549">
      <w:pPr>
        <w:numPr>
          <w:ilvl w:val="0"/>
          <w:numId w:val="33"/>
        </w:numPr>
        <w:spacing w:after="0"/>
        <w:ind w:left="765" w:hanging="357"/>
        <w:rPr>
          <w:lang w:val="fr-CA"/>
        </w:rPr>
      </w:pPr>
      <w:r w:rsidRPr="0035740C">
        <w:rPr>
          <w:lang w:val="fr-CA"/>
        </w:rPr>
        <w:t>en fonction d</w:t>
      </w:r>
      <w:r>
        <w:rPr>
          <w:lang w:val="fr-CA"/>
        </w:rPr>
        <w:t>e la valeur marchande</w:t>
      </w:r>
      <w:r w:rsidRPr="0035740C">
        <w:rPr>
          <w:lang w:val="fr-CA"/>
        </w:rPr>
        <w:t>, par enchères</w:t>
      </w:r>
      <w:r>
        <w:rPr>
          <w:lang w:val="fr-CA"/>
        </w:rPr>
        <w:t>,</w:t>
      </w:r>
      <w:r w:rsidRPr="0035740C">
        <w:rPr>
          <w:lang w:val="fr-CA"/>
        </w:rPr>
        <w:t xml:space="preserve"> ou les deux</w:t>
      </w:r>
      <w:r>
        <w:rPr>
          <w:lang w:val="fr-CA"/>
        </w:rPr>
        <w:t>.</w:t>
      </w:r>
    </w:p>
    <w:p w14:paraId="37127D56" w14:textId="77777777" w:rsidR="00057323" w:rsidRPr="00535BBE" w:rsidRDefault="00057323" w:rsidP="00057323">
      <w:pPr>
        <w:spacing w:after="0" w:line="240" w:lineRule="auto"/>
        <w:rPr>
          <w:lang w:val="fr-CA"/>
        </w:rPr>
      </w:pPr>
    </w:p>
    <w:p w14:paraId="4B636347" w14:textId="77777777" w:rsidR="00901549" w:rsidRPr="0035740C" w:rsidRDefault="00901549" w:rsidP="00901549">
      <w:pPr>
        <w:rPr>
          <w:lang w:val="fr-CA"/>
        </w:rPr>
      </w:pPr>
      <w:r w:rsidRPr="0035740C">
        <w:rPr>
          <w:lang w:val="fr-CA"/>
        </w:rPr>
        <w:t xml:space="preserve">Pour les frais fixés </w:t>
      </w:r>
      <w:r>
        <w:rPr>
          <w:lang w:val="fr-CA"/>
        </w:rPr>
        <w:t>au titre d’une loi</w:t>
      </w:r>
      <w:r w:rsidRPr="0035740C">
        <w:rPr>
          <w:lang w:val="fr-CA"/>
        </w:rPr>
        <w:t xml:space="preserve">, </w:t>
      </w:r>
      <w:r>
        <w:rPr>
          <w:lang w:val="fr-CA"/>
        </w:rPr>
        <w:t xml:space="preserve">d’un </w:t>
      </w:r>
      <w:r w:rsidRPr="0035740C">
        <w:rPr>
          <w:lang w:val="fr-CA"/>
        </w:rPr>
        <w:t xml:space="preserve">règlement ou </w:t>
      </w:r>
      <w:r>
        <w:rPr>
          <w:lang w:val="fr-CA"/>
        </w:rPr>
        <w:t xml:space="preserve">d’un </w:t>
      </w:r>
      <w:r w:rsidRPr="0035740C">
        <w:rPr>
          <w:lang w:val="fr-CA"/>
        </w:rPr>
        <w:t xml:space="preserve">avis de frais, le rapport fournit </w:t>
      </w:r>
      <w:r>
        <w:rPr>
          <w:lang w:val="fr-CA"/>
        </w:rPr>
        <w:t xml:space="preserve">le montant total </w:t>
      </w:r>
      <w:r w:rsidRPr="0035740C">
        <w:rPr>
          <w:lang w:val="fr-CA"/>
        </w:rPr>
        <w:t xml:space="preserve">pour les regroupements de frais, ainsi que des </w:t>
      </w:r>
      <w:r>
        <w:rPr>
          <w:lang w:val="fr-CA"/>
        </w:rPr>
        <w:t>renseignements</w:t>
      </w:r>
      <w:r w:rsidRPr="0035740C">
        <w:rPr>
          <w:lang w:val="fr-CA"/>
        </w:rPr>
        <w:t xml:space="preserve"> détaillés </w:t>
      </w:r>
      <w:r>
        <w:rPr>
          <w:lang w:val="fr-CA"/>
        </w:rPr>
        <w:t>sur chacun des</w:t>
      </w:r>
      <w:r w:rsidRPr="0035740C">
        <w:rPr>
          <w:lang w:val="fr-CA"/>
        </w:rPr>
        <w:t xml:space="preserve"> frais.</w:t>
      </w:r>
    </w:p>
    <w:p w14:paraId="6DA93543" w14:textId="6265E8C7" w:rsidR="00386829" w:rsidRPr="00535BBE" w:rsidRDefault="00901549" w:rsidP="002C3D98">
      <w:pPr>
        <w:rPr>
          <w:lang w:val="fr-CA"/>
        </w:rPr>
      </w:pPr>
      <w:r w:rsidRPr="0035740C">
        <w:rPr>
          <w:lang w:val="fr-CA"/>
        </w:rPr>
        <w:t xml:space="preserve">Bien que les frais </w:t>
      </w:r>
      <w:r>
        <w:rPr>
          <w:lang w:val="fr-CA"/>
        </w:rPr>
        <w:t>exigés</w:t>
      </w:r>
      <w:r w:rsidRPr="0035740C">
        <w:rPr>
          <w:lang w:val="fr-CA"/>
        </w:rPr>
        <w:t xml:space="preserve"> par</w:t>
      </w:r>
      <w:r w:rsidR="006E5603">
        <w:rPr>
          <w:lang w:val="fr-CA"/>
        </w:rPr>
        <w:t xml:space="preserve"> la GRC</w:t>
      </w:r>
      <w:r w:rsidR="00533F84">
        <w:rPr>
          <w:lang w:val="fr-CA"/>
        </w:rPr>
        <w:t xml:space="preserve"> en vertu de la </w:t>
      </w:r>
      <w:r w:rsidR="00533F84" w:rsidRPr="00533F84">
        <w:rPr>
          <w:i/>
          <w:lang w:val="fr-CA"/>
        </w:rPr>
        <w:t>Loi sur l’accès à l’information</w:t>
      </w:r>
      <w:r w:rsidR="00533F84">
        <w:rPr>
          <w:lang w:val="fr-CA"/>
        </w:rPr>
        <w:t xml:space="preserve"> so</w:t>
      </w:r>
      <w:r>
        <w:rPr>
          <w:lang w:val="fr-CA"/>
        </w:rPr>
        <w:t>ie</w:t>
      </w:r>
      <w:r w:rsidR="00533F84">
        <w:rPr>
          <w:lang w:val="fr-CA"/>
        </w:rPr>
        <w:t xml:space="preserve">nt assujettis à la </w:t>
      </w:r>
      <w:r w:rsidR="00533F84" w:rsidRPr="00533F84">
        <w:rPr>
          <w:i/>
          <w:lang w:val="fr-CA"/>
        </w:rPr>
        <w:t>Loi sur les frais de service</w:t>
      </w:r>
      <w:r w:rsidR="00533F84">
        <w:rPr>
          <w:lang w:val="fr-CA"/>
        </w:rPr>
        <w:t xml:space="preserve">, </w:t>
      </w:r>
      <w:r w:rsidRPr="0035740C">
        <w:rPr>
          <w:lang w:val="fr-CA"/>
        </w:rPr>
        <w:t xml:space="preserve">ils ne sont pas </w:t>
      </w:r>
      <w:r>
        <w:rPr>
          <w:lang w:val="fr-CA"/>
        </w:rPr>
        <w:t>compris</w:t>
      </w:r>
      <w:r w:rsidRPr="0035740C">
        <w:rPr>
          <w:lang w:val="fr-CA"/>
        </w:rPr>
        <w:t xml:space="preserve"> dans </w:t>
      </w:r>
      <w:r>
        <w:rPr>
          <w:lang w:val="fr-CA"/>
        </w:rPr>
        <w:t>le présent</w:t>
      </w:r>
      <w:r w:rsidRPr="0035740C">
        <w:rPr>
          <w:lang w:val="fr-CA"/>
        </w:rPr>
        <w:t xml:space="preserve"> rapport. Les renseignements sur les </w:t>
      </w:r>
      <w:r>
        <w:rPr>
          <w:lang w:val="fr-CA"/>
        </w:rPr>
        <w:t>frais liés aux demandes</w:t>
      </w:r>
      <w:r w:rsidRPr="0035740C">
        <w:rPr>
          <w:lang w:val="fr-CA"/>
        </w:rPr>
        <w:t xml:space="preserve"> d’accès à l</w:t>
      </w:r>
      <w:r>
        <w:rPr>
          <w:lang w:val="fr-CA"/>
        </w:rPr>
        <w:t xml:space="preserve">’information de la </w:t>
      </w:r>
      <w:r w:rsidR="00533F84">
        <w:rPr>
          <w:lang w:val="fr-CA"/>
        </w:rPr>
        <w:t xml:space="preserve">GRC </w:t>
      </w:r>
      <w:r w:rsidRPr="0035740C">
        <w:rPr>
          <w:lang w:val="fr-CA"/>
        </w:rPr>
        <w:t>pour l</w:t>
      </w:r>
      <w:r>
        <w:rPr>
          <w:lang w:val="fr-CA"/>
        </w:rPr>
        <w:t>’</w:t>
      </w:r>
      <w:r w:rsidRPr="0035740C">
        <w:rPr>
          <w:lang w:val="fr-CA"/>
        </w:rPr>
        <w:t>exercice 2018</w:t>
      </w:r>
      <w:r>
        <w:rPr>
          <w:lang w:val="fr-CA"/>
        </w:rPr>
        <w:t xml:space="preserve"> à </w:t>
      </w:r>
      <w:r w:rsidRPr="0035740C">
        <w:rPr>
          <w:lang w:val="fr-CA"/>
        </w:rPr>
        <w:t xml:space="preserve">2019 </w:t>
      </w:r>
      <w:r>
        <w:rPr>
          <w:lang w:val="fr-CA"/>
        </w:rPr>
        <w:t>figurent</w:t>
      </w:r>
      <w:r w:rsidRPr="0035740C">
        <w:rPr>
          <w:lang w:val="fr-CA"/>
        </w:rPr>
        <w:t xml:space="preserve"> dans notre rapport </w:t>
      </w:r>
      <w:r>
        <w:rPr>
          <w:lang w:val="fr-CA"/>
        </w:rPr>
        <w:t>sur l’</w:t>
      </w:r>
      <w:r w:rsidRPr="0035740C">
        <w:rPr>
          <w:lang w:val="fr-CA"/>
        </w:rPr>
        <w:t>accès à l</w:t>
      </w:r>
      <w:r>
        <w:rPr>
          <w:lang w:val="fr-CA"/>
        </w:rPr>
        <w:t>’</w:t>
      </w:r>
      <w:r w:rsidRPr="0035740C">
        <w:rPr>
          <w:lang w:val="fr-CA"/>
        </w:rPr>
        <w:t>information, qui est affiché sur</w:t>
      </w:r>
      <w:r w:rsidR="00533F84">
        <w:rPr>
          <w:lang w:val="fr-CA"/>
        </w:rPr>
        <w:t xml:space="preserve">: </w:t>
      </w:r>
      <w:hyperlink r:id="rId27" w:history="1">
        <w:r w:rsidR="00533F84">
          <w:rPr>
            <w:rStyle w:val="Hyperlink"/>
            <w:lang w:val="fr-CA"/>
          </w:rPr>
          <w:t>http://www.publications.gc.ca/site/fra/accueil.html</w:t>
        </w:r>
      </w:hyperlink>
      <w:r w:rsidR="008401AB" w:rsidRPr="008401AB">
        <w:rPr>
          <w:rStyle w:val="Hyperlink"/>
          <w:color w:val="auto"/>
          <w:lang w:val="fr-CA"/>
        </w:rPr>
        <w:t>.</w:t>
      </w:r>
    </w:p>
    <w:p w14:paraId="0F6D3ECF" w14:textId="77777777" w:rsidR="00D66DD3" w:rsidRPr="00535BBE" w:rsidRDefault="00D66DD3" w:rsidP="002C3D98">
      <w:pPr>
        <w:spacing w:after="0" w:line="240" w:lineRule="auto"/>
        <w:rPr>
          <w:lang w:val="fr-CA"/>
        </w:rPr>
      </w:pPr>
    </w:p>
    <w:p w14:paraId="6D0F3B3A" w14:textId="60ECC7DB" w:rsidR="00D7416B" w:rsidRPr="00535BBE" w:rsidRDefault="00533F84" w:rsidP="004370CE">
      <w:pPr>
        <w:pStyle w:val="Heading2"/>
        <w:rPr>
          <w:rFonts w:eastAsiaTheme="majorEastAsia"/>
          <w:lang w:val="fr-CA"/>
        </w:rPr>
      </w:pPr>
      <w:bookmarkStart w:id="29" w:name="_Toc2331884"/>
      <w:r>
        <w:rPr>
          <w:rFonts w:eastAsiaTheme="majorEastAsia"/>
          <w:lang w:val="fr-CA"/>
        </w:rPr>
        <w:t xml:space="preserve">Remises </w:t>
      </w:r>
      <w:bookmarkEnd w:id="29"/>
    </w:p>
    <w:p w14:paraId="7C600A77" w14:textId="417684EF" w:rsidR="00D7416B" w:rsidRPr="00535BBE" w:rsidRDefault="00901549" w:rsidP="007E43BA">
      <w:pPr>
        <w:rPr>
          <w:lang w:val="fr-CA"/>
        </w:rPr>
      </w:pPr>
      <w:r w:rsidRPr="0035740C">
        <w:rPr>
          <w:lang w:val="fr-CA"/>
        </w:rPr>
        <w:t>Une remise est un retour partiel ou intégral d</w:t>
      </w:r>
      <w:r>
        <w:rPr>
          <w:lang w:val="fr-CA"/>
        </w:rPr>
        <w:t>’</w:t>
      </w:r>
      <w:r w:rsidRPr="0035740C">
        <w:rPr>
          <w:lang w:val="fr-CA"/>
        </w:rPr>
        <w:t>un frais à un payeur de frais qui a payé pour un service pour lequel un ministère a jugé que la norme de service n</w:t>
      </w:r>
      <w:r>
        <w:rPr>
          <w:lang w:val="fr-CA"/>
        </w:rPr>
        <w:t>’a pas été</w:t>
      </w:r>
      <w:r w:rsidRPr="0035740C">
        <w:rPr>
          <w:lang w:val="fr-CA"/>
        </w:rPr>
        <w:t xml:space="preserve"> remplie</w:t>
      </w:r>
      <w:r w:rsidR="00533F84">
        <w:rPr>
          <w:lang w:val="fr-CA"/>
        </w:rPr>
        <w:t>.</w:t>
      </w:r>
      <w:r w:rsidR="00EE6D3D" w:rsidRPr="00535BBE">
        <w:rPr>
          <w:lang w:val="fr-CA"/>
        </w:rPr>
        <w:t xml:space="preserve"> </w:t>
      </w:r>
    </w:p>
    <w:p w14:paraId="0B7E74BD" w14:textId="0BCA2815" w:rsidR="00C643D0" w:rsidRPr="00535BBE" w:rsidRDefault="00901549" w:rsidP="00773DA6">
      <w:pPr>
        <w:spacing w:after="120"/>
        <w:rPr>
          <w:lang w:val="fr-CA"/>
        </w:rPr>
      </w:pPr>
      <w:r w:rsidRPr="0035740C">
        <w:rPr>
          <w:lang w:val="fr-CA"/>
        </w:rPr>
        <w:t xml:space="preserve">En vertu de la </w:t>
      </w:r>
      <w:r w:rsidRPr="0035740C">
        <w:rPr>
          <w:i/>
          <w:lang w:val="fr-CA"/>
        </w:rPr>
        <w:t>Loi sur les frais de service</w:t>
      </w:r>
      <w:r w:rsidRPr="0035740C">
        <w:rPr>
          <w:lang w:val="fr-CA"/>
        </w:rPr>
        <w:t xml:space="preserve">, les ministères doivent élaborer des politiques </w:t>
      </w:r>
      <w:r>
        <w:rPr>
          <w:lang w:val="fr-CA"/>
        </w:rPr>
        <w:t>leur permettant de</w:t>
      </w:r>
      <w:r w:rsidRPr="0035740C">
        <w:rPr>
          <w:lang w:val="fr-CA"/>
        </w:rPr>
        <w:t xml:space="preserve"> déterminer si une norme de service a été </w:t>
      </w:r>
      <w:r>
        <w:rPr>
          <w:lang w:val="fr-CA"/>
        </w:rPr>
        <w:t>satisfaite</w:t>
      </w:r>
      <w:r w:rsidRPr="0035740C">
        <w:rPr>
          <w:lang w:val="fr-CA"/>
        </w:rPr>
        <w:t xml:space="preserve"> et </w:t>
      </w:r>
      <w:r>
        <w:rPr>
          <w:lang w:val="fr-CA"/>
        </w:rPr>
        <w:t>de</w:t>
      </w:r>
      <w:r w:rsidRPr="0035740C">
        <w:rPr>
          <w:lang w:val="fr-CA"/>
        </w:rPr>
        <w:t xml:space="preserve"> déterminer le montant de la remise à </w:t>
      </w:r>
      <w:r>
        <w:rPr>
          <w:lang w:val="fr-CA"/>
        </w:rPr>
        <w:t>effectuer</w:t>
      </w:r>
      <w:r w:rsidRPr="0035740C">
        <w:rPr>
          <w:lang w:val="fr-CA"/>
        </w:rPr>
        <w:t xml:space="preserve"> à un payeur de frais. Cette exigence ne prend effet que le 1</w:t>
      </w:r>
      <w:r w:rsidRPr="0035740C">
        <w:rPr>
          <w:vertAlign w:val="superscript"/>
          <w:lang w:val="fr-CA"/>
        </w:rPr>
        <w:t>er</w:t>
      </w:r>
      <w:r w:rsidRPr="0035740C">
        <w:rPr>
          <w:lang w:val="fr-CA"/>
        </w:rPr>
        <w:t xml:space="preserve"> avril 2020. </w:t>
      </w:r>
      <w:r>
        <w:rPr>
          <w:lang w:val="fr-CA"/>
        </w:rPr>
        <w:t xml:space="preserve">Le </w:t>
      </w:r>
      <w:r>
        <w:rPr>
          <w:lang w:val="fr-CA"/>
        </w:rPr>
        <w:lastRenderedPageBreak/>
        <w:t>présent</w:t>
      </w:r>
      <w:r w:rsidRPr="0035740C">
        <w:rPr>
          <w:lang w:val="fr-CA"/>
        </w:rPr>
        <w:t xml:space="preserve"> rapport comprend donc </w:t>
      </w:r>
      <w:r w:rsidRPr="0035740C">
        <w:rPr>
          <w:b/>
          <w:lang w:val="fr-CA"/>
        </w:rPr>
        <w:t>uniquement</w:t>
      </w:r>
      <w:r w:rsidRPr="0035740C">
        <w:rPr>
          <w:lang w:val="fr-CA"/>
        </w:rPr>
        <w:t xml:space="preserve"> les remises </w:t>
      </w:r>
      <w:r>
        <w:rPr>
          <w:lang w:val="fr-CA"/>
        </w:rPr>
        <w:t>effectuées</w:t>
      </w:r>
      <w:r w:rsidRPr="0035740C">
        <w:rPr>
          <w:lang w:val="fr-CA"/>
        </w:rPr>
        <w:t xml:space="preserve"> en vertu de la l</w:t>
      </w:r>
      <w:r>
        <w:rPr>
          <w:lang w:val="fr-CA"/>
        </w:rPr>
        <w:t>oi</w:t>
      </w:r>
      <w:r w:rsidRPr="0035740C">
        <w:rPr>
          <w:lang w:val="fr-CA"/>
        </w:rPr>
        <w:t xml:space="preserve"> habil</w:t>
      </w:r>
      <w:r w:rsidR="00D30900">
        <w:rPr>
          <w:lang w:val="fr-CA"/>
        </w:rPr>
        <w:t>itante du GRC</w:t>
      </w:r>
      <w:r w:rsidRPr="0035740C">
        <w:rPr>
          <w:lang w:val="fr-CA"/>
        </w:rPr>
        <w:t xml:space="preserve">. Il ne comprend pas les remises </w:t>
      </w:r>
      <w:r>
        <w:rPr>
          <w:lang w:val="fr-CA"/>
        </w:rPr>
        <w:t>effectuées</w:t>
      </w:r>
      <w:r w:rsidRPr="0035740C">
        <w:rPr>
          <w:lang w:val="fr-CA"/>
        </w:rPr>
        <w:t xml:space="preserve"> en vertu de la </w:t>
      </w:r>
      <w:r w:rsidRPr="0035740C">
        <w:rPr>
          <w:i/>
          <w:lang w:val="fr-CA"/>
        </w:rPr>
        <w:t>Loi sur les frais de service</w:t>
      </w:r>
      <w:r w:rsidR="00FB3EE6">
        <w:rPr>
          <w:lang w:val="fr-CA"/>
        </w:rPr>
        <w:t>.</w:t>
      </w:r>
      <w:r w:rsidR="00EE6D3D" w:rsidRPr="00535BBE">
        <w:rPr>
          <w:lang w:val="fr-CA"/>
        </w:rPr>
        <w:t xml:space="preserve"> </w:t>
      </w:r>
    </w:p>
    <w:p w14:paraId="33F34A6A" w14:textId="77777777" w:rsidR="00901549" w:rsidRPr="00901549" w:rsidRDefault="00901549" w:rsidP="00901549">
      <w:pPr>
        <w:keepNext/>
        <w:spacing w:before="240" w:after="120" w:line="240" w:lineRule="auto"/>
        <w:outlineLvl w:val="1"/>
        <w:rPr>
          <w:rFonts w:ascii="Verdana" w:eastAsiaTheme="majorEastAsia" w:hAnsi="Verdana" w:cs="Arial"/>
          <w:bCs/>
          <w:iCs/>
          <w:noProof/>
          <w:sz w:val="32"/>
          <w:szCs w:val="28"/>
          <w:lang w:val="fr-CA" w:eastAsia="fr-CA"/>
        </w:rPr>
      </w:pPr>
      <w:bookmarkStart w:id="30" w:name="_Toc3391199"/>
      <w:bookmarkStart w:id="31" w:name="_Toc954278"/>
      <w:bookmarkStart w:id="32" w:name="_Toc2331885"/>
      <w:r w:rsidRPr="00901549">
        <w:rPr>
          <w:rFonts w:ascii="Verdana" w:eastAsiaTheme="majorEastAsia" w:hAnsi="Verdana" w:cs="Arial"/>
          <w:bCs/>
          <w:iCs/>
          <w:noProof/>
          <w:sz w:val="32"/>
          <w:szCs w:val="28"/>
          <w:lang w:val="fr-CA" w:eastAsia="fr-CA"/>
        </w:rPr>
        <w:t>Montant total global, par catégorie de frais</w:t>
      </w:r>
      <w:bookmarkEnd w:id="30"/>
    </w:p>
    <w:bookmarkEnd w:id="31"/>
    <w:bookmarkEnd w:id="32"/>
    <w:p w14:paraId="78FC6B5B" w14:textId="2CBF3A7F" w:rsidR="000A069B" w:rsidRPr="00535BBE" w:rsidRDefault="00901549" w:rsidP="009B752A">
      <w:pPr>
        <w:spacing w:after="160" w:line="259" w:lineRule="auto"/>
        <w:rPr>
          <w:lang w:val="fr-CA"/>
        </w:rPr>
      </w:pPr>
      <w:r w:rsidRPr="0035740C">
        <w:rPr>
          <w:lang w:val="fr"/>
        </w:rPr>
        <w:t xml:space="preserve">Le tableau suivant présente le total des recettes, des coûts et des remises pour tous les frais que </w:t>
      </w:r>
      <w:r w:rsidR="00FB3EE6">
        <w:rPr>
          <w:lang w:val="fr-CA"/>
        </w:rPr>
        <w:t xml:space="preserve">la GRC </w:t>
      </w:r>
      <w:r w:rsidRPr="0035740C">
        <w:rPr>
          <w:lang w:val="fr"/>
        </w:rPr>
        <w:t xml:space="preserve">avait le pouvoir </w:t>
      </w:r>
      <w:r>
        <w:rPr>
          <w:lang w:val="fr"/>
        </w:rPr>
        <w:t>d’exiger</w:t>
      </w:r>
      <w:r w:rsidRPr="0035740C">
        <w:rPr>
          <w:lang w:val="fr"/>
        </w:rPr>
        <w:t xml:space="preserve"> au cours de l</w:t>
      </w:r>
      <w:r>
        <w:rPr>
          <w:lang w:val="fr"/>
        </w:rPr>
        <w:t>’</w:t>
      </w:r>
      <w:r w:rsidRPr="0035740C">
        <w:rPr>
          <w:lang w:val="fr"/>
        </w:rPr>
        <w:t>exercice</w:t>
      </w:r>
      <w:r>
        <w:rPr>
          <w:lang w:val="fr"/>
        </w:rPr>
        <w:t> </w:t>
      </w:r>
      <w:r w:rsidRPr="0035740C">
        <w:rPr>
          <w:lang w:val="fr"/>
        </w:rPr>
        <w:t>2018</w:t>
      </w:r>
      <w:r>
        <w:rPr>
          <w:lang w:val="fr"/>
        </w:rPr>
        <w:t xml:space="preserve"> à </w:t>
      </w:r>
      <w:r w:rsidRPr="0035740C">
        <w:rPr>
          <w:lang w:val="fr"/>
        </w:rPr>
        <w:t xml:space="preserve">2019, par </w:t>
      </w:r>
      <w:r>
        <w:rPr>
          <w:lang w:val="fr"/>
        </w:rPr>
        <w:t>catégorie de frais</w:t>
      </w:r>
      <w:r w:rsidR="008401AB">
        <w:rPr>
          <w:lang w:val="fr"/>
        </w:rPr>
        <w:t>.</w:t>
      </w:r>
      <w:r w:rsidR="000A069B" w:rsidRPr="00535BBE">
        <w:rPr>
          <w:lang w:val="fr-CA"/>
        </w:rPr>
        <w:t xml:space="preserve"> </w:t>
      </w:r>
    </w:p>
    <w:p w14:paraId="5F8186DC" w14:textId="77777777" w:rsidR="00901549" w:rsidRPr="0035740C" w:rsidRDefault="00901549" w:rsidP="00901549">
      <w:pPr>
        <w:spacing w:after="160" w:line="259" w:lineRule="auto"/>
        <w:rPr>
          <w:rFonts w:ascii="Arial" w:hAnsi="Arial" w:cs="Arial"/>
          <w:b/>
          <w:sz w:val="20"/>
          <w:szCs w:val="20"/>
          <w:lang w:val="fr-CA"/>
        </w:rPr>
      </w:pPr>
      <w:r>
        <w:rPr>
          <w:rFonts w:ascii="Arial" w:hAnsi="Arial" w:cs="Arial"/>
          <w:b/>
          <w:sz w:val="20"/>
          <w:szCs w:val="20"/>
          <w:lang w:val="fr"/>
        </w:rPr>
        <w:t xml:space="preserve">Montant total </w:t>
      </w:r>
      <w:r w:rsidRPr="0035740C">
        <w:rPr>
          <w:rFonts w:ascii="Arial" w:hAnsi="Arial" w:cs="Arial"/>
          <w:b/>
          <w:sz w:val="20"/>
          <w:szCs w:val="20"/>
          <w:lang w:val="fr"/>
        </w:rPr>
        <w:t>globa</w:t>
      </w:r>
      <w:r>
        <w:rPr>
          <w:rFonts w:ascii="Arial" w:hAnsi="Arial" w:cs="Arial"/>
          <w:b/>
          <w:sz w:val="20"/>
          <w:szCs w:val="20"/>
          <w:lang w:val="fr"/>
        </w:rPr>
        <w:t>l</w:t>
      </w:r>
      <w:r w:rsidRPr="0035740C">
        <w:rPr>
          <w:rFonts w:ascii="Arial" w:hAnsi="Arial" w:cs="Arial"/>
          <w:b/>
          <w:sz w:val="20"/>
          <w:szCs w:val="20"/>
          <w:lang w:val="fr"/>
        </w:rPr>
        <w:t xml:space="preserve"> pour l</w:t>
      </w:r>
      <w:r>
        <w:rPr>
          <w:rFonts w:ascii="Arial" w:hAnsi="Arial" w:cs="Arial"/>
          <w:b/>
          <w:sz w:val="20"/>
          <w:szCs w:val="20"/>
          <w:lang w:val="fr"/>
        </w:rPr>
        <w:t>’</w:t>
      </w:r>
      <w:r w:rsidRPr="0035740C">
        <w:rPr>
          <w:rFonts w:ascii="Arial" w:hAnsi="Arial" w:cs="Arial"/>
          <w:b/>
          <w:sz w:val="20"/>
          <w:szCs w:val="20"/>
          <w:lang w:val="fr"/>
        </w:rPr>
        <w:t>exercice</w:t>
      </w:r>
      <w:r>
        <w:rPr>
          <w:rFonts w:ascii="Arial" w:hAnsi="Arial" w:cs="Arial"/>
          <w:b/>
          <w:sz w:val="20"/>
          <w:szCs w:val="20"/>
          <w:lang w:val="fr"/>
        </w:rPr>
        <w:t> </w:t>
      </w:r>
      <w:r w:rsidRPr="0035740C">
        <w:rPr>
          <w:rFonts w:ascii="Arial" w:hAnsi="Arial" w:cs="Arial"/>
          <w:b/>
          <w:sz w:val="20"/>
          <w:szCs w:val="20"/>
          <w:lang w:val="fr"/>
        </w:rPr>
        <w:t>2018</w:t>
      </w:r>
      <w:r>
        <w:rPr>
          <w:rFonts w:ascii="Arial" w:hAnsi="Arial" w:cs="Arial"/>
          <w:b/>
          <w:sz w:val="20"/>
          <w:szCs w:val="20"/>
          <w:lang w:val="fr"/>
        </w:rPr>
        <w:t xml:space="preserve"> à </w:t>
      </w:r>
      <w:r w:rsidRPr="0035740C">
        <w:rPr>
          <w:rFonts w:ascii="Arial" w:hAnsi="Arial" w:cs="Arial"/>
          <w:b/>
          <w:sz w:val="20"/>
          <w:szCs w:val="20"/>
          <w:lang w:val="fr"/>
        </w:rPr>
        <w:t xml:space="preserve">2019, par </w:t>
      </w:r>
      <w:r>
        <w:rPr>
          <w:rFonts w:ascii="Arial" w:hAnsi="Arial" w:cs="Arial"/>
          <w:b/>
          <w:sz w:val="20"/>
          <w:szCs w:val="20"/>
          <w:lang w:val="fr"/>
        </w:rPr>
        <w:t>catégorie</w:t>
      </w:r>
      <w:r w:rsidRPr="0035740C">
        <w:rPr>
          <w:rFonts w:ascii="Arial" w:hAnsi="Arial" w:cs="Arial"/>
          <w:b/>
          <w:sz w:val="20"/>
          <w:szCs w:val="20"/>
          <w:lang w:val="fr"/>
        </w:rPr>
        <w:t xml:space="preserve"> de </w:t>
      </w:r>
      <w:r>
        <w:rPr>
          <w:rFonts w:ascii="Arial" w:hAnsi="Arial" w:cs="Arial"/>
          <w:b/>
          <w:sz w:val="20"/>
          <w:szCs w:val="20"/>
          <w:lang w:val="fr"/>
        </w:rPr>
        <w:t>frais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2126"/>
        <w:gridCol w:w="2552"/>
        <w:gridCol w:w="2835"/>
      </w:tblGrid>
      <w:tr w:rsidR="00A33108" w:rsidRPr="00535BBE" w14:paraId="2A4BACB5" w14:textId="77777777" w:rsidTr="00901549">
        <w:tc>
          <w:tcPr>
            <w:tcW w:w="1980" w:type="dxa"/>
            <w:tcBorders>
              <w:top w:val="single" w:sz="4" w:space="0" w:color="auto"/>
              <w:left w:val="single" w:sz="4" w:space="0" w:color="auto"/>
              <w:bottom w:val="single" w:sz="4" w:space="0" w:color="auto"/>
              <w:right w:val="single" w:sz="4" w:space="0" w:color="auto"/>
            </w:tcBorders>
            <w:shd w:val="pct55" w:color="auto" w:fill="auto"/>
            <w:hideMark/>
          </w:tcPr>
          <w:p w14:paraId="15DA5974" w14:textId="5A8C60A8" w:rsidR="00A33108" w:rsidRPr="00535BBE" w:rsidRDefault="00901549" w:rsidP="00FB3EE6">
            <w:pPr>
              <w:keepNext/>
              <w:keepLines/>
              <w:spacing w:before="60" w:after="80" w:line="240" w:lineRule="auto"/>
              <w:rPr>
                <w:rFonts w:ascii="Arial" w:hAnsi="Arial" w:cs="Arial"/>
                <w:b/>
                <w:color w:val="FFFFFF"/>
                <w:sz w:val="20"/>
                <w:szCs w:val="20"/>
                <w:lang w:val="fr-CA"/>
              </w:rPr>
            </w:pPr>
            <w:r>
              <w:rPr>
                <w:rFonts w:ascii="Arial" w:hAnsi="Arial" w:cs="Arial"/>
                <w:b/>
                <w:color w:val="FFFFFF"/>
                <w:sz w:val="20"/>
                <w:szCs w:val="20"/>
                <w:lang w:val="fr-CA"/>
              </w:rPr>
              <w:t xml:space="preserve">Catégorie </w:t>
            </w:r>
            <w:r w:rsidR="00FB3EE6">
              <w:rPr>
                <w:rFonts w:ascii="Arial" w:hAnsi="Arial" w:cs="Arial"/>
                <w:b/>
                <w:color w:val="FFFFFF"/>
                <w:sz w:val="20"/>
                <w:szCs w:val="20"/>
                <w:lang w:val="fr-CA"/>
              </w:rPr>
              <w:t xml:space="preserve">de frais </w:t>
            </w:r>
          </w:p>
        </w:tc>
        <w:tc>
          <w:tcPr>
            <w:tcW w:w="2126" w:type="dxa"/>
            <w:tcBorders>
              <w:top w:val="single" w:sz="4" w:space="0" w:color="auto"/>
              <w:left w:val="single" w:sz="4" w:space="0" w:color="auto"/>
              <w:bottom w:val="single" w:sz="4" w:space="0" w:color="auto"/>
              <w:right w:val="single" w:sz="4" w:space="0" w:color="auto"/>
            </w:tcBorders>
            <w:shd w:val="pct55" w:color="auto" w:fill="auto"/>
            <w:hideMark/>
          </w:tcPr>
          <w:p w14:paraId="74A66931" w14:textId="018D69E1" w:rsidR="00A33108" w:rsidRPr="00535BBE" w:rsidRDefault="00B70BAF" w:rsidP="00B70BAF">
            <w:pPr>
              <w:keepNext/>
              <w:keepLines/>
              <w:spacing w:before="60" w:after="80" w:line="240" w:lineRule="auto"/>
              <w:rPr>
                <w:rFonts w:ascii="Arial" w:hAnsi="Arial" w:cs="Arial"/>
                <w:b/>
                <w:color w:val="FFFFFF"/>
                <w:sz w:val="20"/>
                <w:szCs w:val="20"/>
                <w:lang w:val="fr-CA"/>
              </w:rPr>
            </w:pPr>
            <w:r>
              <w:rPr>
                <w:rFonts w:ascii="Arial" w:eastAsia="Arial Unicode MS" w:hAnsi="Arial" w:cs="Arial"/>
                <w:b/>
                <w:color w:val="FFFFFF"/>
                <w:sz w:val="20"/>
                <w:szCs w:val="20"/>
                <w:lang w:val="fr-CA"/>
              </w:rPr>
              <w:t xml:space="preserve">Recettes </w:t>
            </w:r>
            <w:r w:rsidR="00A33108" w:rsidRPr="00535BBE">
              <w:rPr>
                <w:rFonts w:ascii="Arial" w:eastAsia="Arial Unicode MS" w:hAnsi="Arial" w:cs="Arial"/>
                <w:b/>
                <w:color w:val="FFFFFF"/>
                <w:sz w:val="20"/>
                <w:szCs w:val="20"/>
                <w:lang w:val="fr-CA"/>
              </w:rPr>
              <w:t>($)</w:t>
            </w:r>
          </w:p>
        </w:tc>
        <w:tc>
          <w:tcPr>
            <w:tcW w:w="2552" w:type="dxa"/>
            <w:tcBorders>
              <w:top w:val="single" w:sz="4" w:space="0" w:color="auto"/>
              <w:left w:val="single" w:sz="4" w:space="0" w:color="auto"/>
              <w:bottom w:val="single" w:sz="4" w:space="0" w:color="auto"/>
              <w:right w:val="single" w:sz="4" w:space="0" w:color="auto"/>
            </w:tcBorders>
            <w:shd w:val="pct55" w:color="auto" w:fill="auto"/>
            <w:hideMark/>
          </w:tcPr>
          <w:p w14:paraId="2F1E6387" w14:textId="0FCAB94B" w:rsidR="00A33108" w:rsidRPr="00535BBE" w:rsidRDefault="00FB3EE6" w:rsidP="00FB3EE6">
            <w:pPr>
              <w:keepNext/>
              <w:keepLines/>
              <w:spacing w:before="60" w:after="8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Coûts </w:t>
            </w:r>
            <w:r w:rsidR="00A33108" w:rsidRPr="00535BBE">
              <w:rPr>
                <w:rFonts w:ascii="Arial" w:eastAsia="Arial Unicode MS" w:hAnsi="Arial" w:cs="Arial"/>
                <w:b/>
                <w:color w:val="FFFFFF"/>
                <w:sz w:val="20"/>
                <w:szCs w:val="20"/>
                <w:lang w:val="fr-CA"/>
              </w:rPr>
              <w:t>($)</w:t>
            </w:r>
          </w:p>
        </w:tc>
        <w:tc>
          <w:tcPr>
            <w:tcW w:w="2835" w:type="dxa"/>
            <w:tcBorders>
              <w:top w:val="single" w:sz="4" w:space="0" w:color="auto"/>
              <w:left w:val="single" w:sz="4" w:space="0" w:color="auto"/>
              <w:bottom w:val="single" w:sz="4" w:space="0" w:color="auto"/>
              <w:right w:val="single" w:sz="4" w:space="0" w:color="auto"/>
            </w:tcBorders>
            <w:shd w:val="pct55" w:color="auto" w:fill="auto"/>
            <w:hideMark/>
          </w:tcPr>
          <w:p w14:paraId="3BDD0D15" w14:textId="7239003B" w:rsidR="00A33108" w:rsidRPr="00535BBE" w:rsidRDefault="00FB3EE6" w:rsidP="00FB3EE6">
            <w:pPr>
              <w:keepNext/>
              <w:keepLines/>
              <w:spacing w:before="60" w:after="80" w:line="240" w:lineRule="auto"/>
              <w:rPr>
                <w:rFonts w:ascii="Arial" w:hAnsi="Arial" w:cs="Arial"/>
                <w:b/>
                <w:color w:val="FFFFFF"/>
                <w:sz w:val="20"/>
                <w:szCs w:val="20"/>
                <w:lang w:val="fr-CA"/>
              </w:rPr>
            </w:pPr>
            <w:r>
              <w:rPr>
                <w:rFonts w:ascii="Arial" w:eastAsia="Arial Unicode MS" w:hAnsi="Arial" w:cs="Arial"/>
                <w:b/>
                <w:color w:val="FFFFFF"/>
                <w:sz w:val="20"/>
                <w:szCs w:val="20"/>
                <w:lang w:val="fr-CA"/>
              </w:rPr>
              <w:t xml:space="preserve">Remises </w:t>
            </w:r>
            <w:r w:rsidR="00A33108" w:rsidRPr="00535BBE">
              <w:rPr>
                <w:rFonts w:ascii="Arial" w:eastAsia="Arial Unicode MS" w:hAnsi="Arial" w:cs="Arial"/>
                <w:b/>
                <w:color w:val="FFFFFF"/>
                <w:sz w:val="20"/>
                <w:szCs w:val="20"/>
                <w:lang w:val="fr-CA"/>
              </w:rPr>
              <w:t>($)</w:t>
            </w:r>
          </w:p>
        </w:tc>
      </w:tr>
      <w:tr w:rsidR="00901549" w:rsidRPr="00C07089" w14:paraId="78031E1A" w14:textId="77777777" w:rsidTr="00B806FE">
        <w:trPr>
          <w:trHeight w:val="1033"/>
        </w:trPr>
        <w:tc>
          <w:tcPr>
            <w:tcW w:w="1980" w:type="dxa"/>
            <w:tcBorders>
              <w:top w:val="single" w:sz="4" w:space="0" w:color="auto"/>
              <w:left w:val="single" w:sz="4" w:space="0" w:color="auto"/>
              <w:bottom w:val="single" w:sz="4" w:space="0" w:color="auto"/>
              <w:right w:val="single" w:sz="4" w:space="0" w:color="auto"/>
            </w:tcBorders>
            <w:vAlign w:val="center"/>
            <w:hideMark/>
          </w:tcPr>
          <w:p w14:paraId="342D5992" w14:textId="792D5CD8" w:rsidR="00901549" w:rsidRPr="00535BBE" w:rsidRDefault="00901549" w:rsidP="00901549">
            <w:pPr>
              <w:keepNext/>
              <w:keepLines/>
              <w:spacing w:before="60" w:after="80" w:line="240" w:lineRule="auto"/>
              <w:rPr>
                <w:rFonts w:ascii="Arial" w:hAnsi="Arial" w:cs="Arial"/>
                <w:b/>
                <w:sz w:val="20"/>
                <w:szCs w:val="20"/>
                <w:lang w:val="fr-CA"/>
              </w:rPr>
            </w:pPr>
            <w:r w:rsidRPr="00A56C65">
              <w:rPr>
                <w:rFonts w:ascii="Arial" w:hAnsi="Arial" w:cs="Arial"/>
                <w:b/>
                <w:sz w:val="20"/>
                <w:szCs w:val="20"/>
                <w:lang w:val="fr-CA"/>
              </w:rPr>
              <w:t>Frais fixés par contrat</w:t>
            </w:r>
          </w:p>
        </w:tc>
        <w:tc>
          <w:tcPr>
            <w:tcW w:w="2126" w:type="dxa"/>
            <w:tcBorders>
              <w:top w:val="single" w:sz="4" w:space="0" w:color="auto"/>
              <w:left w:val="single" w:sz="4" w:space="0" w:color="auto"/>
              <w:bottom w:val="single" w:sz="4" w:space="0" w:color="auto"/>
              <w:right w:val="single" w:sz="4" w:space="0" w:color="auto"/>
            </w:tcBorders>
            <w:hideMark/>
          </w:tcPr>
          <w:p w14:paraId="4AD20A42" w14:textId="448FE233" w:rsidR="00901549" w:rsidRPr="00535BBE" w:rsidRDefault="00901549" w:rsidP="00901549">
            <w:pPr>
              <w:spacing w:after="0" w:line="240" w:lineRule="auto"/>
              <w:rPr>
                <w:rFonts w:ascii="Arial" w:hAnsi="Arial" w:cs="Arial"/>
                <w:color w:val="000000"/>
                <w:sz w:val="20"/>
                <w:szCs w:val="20"/>
                <w:lang w:val="fr-CA"/>
              </w:rPr>
            </w:pPr>
            <w:r>
              <w:rPr>
                <w:rFonts w:ascii="Arial" w:hAnsi="Arial" w:cs="Arial"/>
                <w:color w:val="000000"/>
                <w:sz w:val="20"/>
                <w:szCs w:val="20"/>
                <w:lang w:val="fr-CA"/>
              </w:rPr>
              <w:t>2 322 858 121 $</w:t>
            </w:r>
            <w:r w:rsidRPr="00535BBE">
              <w:rPr>
                <w:rStyle w:val="EndnoteReference"/>
                <w:rFonts w:ascii="Arial" w:hAnsi="Arial" w:cs="Arial"/>
                <w:sz w:val="20"/>
                <w:szCs w:val="20"/>
                <w:lang w:val="fr-CA"/>
              </w:rPr>
              <w:endnoteReference w:id="1"/>
            </w:r>
          </w:p>
          <w:p w14:paraId="76E0661B" w14:textId="77777777" w:rsidR="00901549" w:rsidRPr="00535BBE" w:rsidRDefault="00901549" w:rsidP="00901549">
            <w:pPr>
              <w:keepNext/>
              <w:keepLines/>
              <w:spacing w:before="60" w:after="80" w:line="240" w:lineRule="auto"/>
              <w:rPr>
                <w:rFonts w:ascii="Arial" w:hAnsi="Arial" w:cs="Arial"/>
                <w:sz w:val="20"/>
                <w:szCs w:val="20"/>
                <w:lang w:val="fr-CA"/>
              </w:rPr>
            </w:pPr>
          </w:p>
          <w:p w14:paraId="19BA1BBD" w14:textId="77777777" w:rsidR="00901549" w:rsidRPr="00535BBE" w:rsidRDefault="00901549" w:rsidP="00901549">
            <w:pPr>
              <w:keepNext/>
              <w:keepLines/>
              <w:spacing w:before="60" w:after="80" w:line="240" w:lineRule="auto"/>
              <w:rPr>
                <w:rFonts w:ascii="Arial" w:hAnsi="Arial" w:cs="Arial"/>
                <w:sz w:val="20"/>
                <w:szCs w:val="20"/>
                <w:lang w:val="fr-CA"/>
              </w:rPr>
            </w:pPr>
          </w:p>
        </w:tc>
        <w:tc>
          <w:tcPr>
            <w:tcW w:w="2552" w:type="dxa"/>
            <w:tcBorders>
              <w:top w:val="single" w:sz="4" w:space="0" w:color="auto"/>
              <w:left w:val="single" w:sz="4" w:space="0" w:color="auto"/>
              <w:bottom w:val="single" w:sz="4" w:space="0" w:color="auto"/>
              <w:right w:val="single" w:sz="4" w:space="0" w:color="auto"/>
            </w:tcBorders>
            <w:hideMark/>
          </w:tcPr>
          <w:p w14:paraId="13C6D3F1" w14:textId="272D55AE" w:rsidR="00901549" w:rsidRPr="00535BBE" w:rsidRDefault="00901549" w:rsidP="00901549">
            <w:pPr>
              <w:keepNext/>
              <w:keepLines/>
              <w:spacing w:before="60" w:after="80" w:line="240" w:lineRule="auto"/>
              <w:rPr>
                <w:rFonts w:ascii="Arial" w:hAnsi="Arial" w:cs="Arial"/>
                <w:sz w:val="20"/>
                <w:szCs w:val="20"/>
                <w:lang w:val="fr-CA"/>
              </w:rPr>
            </w:pPr>
            <w:r>
              <w:rPr>
                <w:rFonts w:ascii="Arial" w:hAnsi="Arial" w:cs="Arial"/>
                <w:sz w:val="20"/>
                <w:szCs w:val="20"/>
                <w:lang w:val="fr-CA"/>
              </w:rPr>
              <w:t>2 679 061 773 $</w:t>
            </w:r>
            <w:r w:rsidRPr="00535BBE">
              <w:rPr>
                <w:rStyle w:val="EndnoteReference"/>
                <w:rFonts w:ascii="Arial" w:hAnsi="Arial"/>
                <w:sz w:val="20"/>
                <w:szCs w:val="20"/>
                <w:lang w:val="fr-CA"/>
              </w:rPr>
              <w:endnoteReference w:id="2"/>
            </w:r>
            <w:r w:rsidRPr="00535BBE">
              <w:rPr>
                <w:rStyle w:val="EndnoteReference"/>
                <w:rFonts w:ascii="Arial" w:hAnsi="Arial"/>
                <w:sz w:val="20"/>
                <w:szCs w:val="20"/>
                <w:lang w:val="fr-CA"/>
              </w:rPr>
              <w:endnoteReference w:id="3"/>
            </w:r>
            <w:r w:rsidRPr="00535BBE">
              <w:rPr>
                <w:rStyle w:val="EndnoteReference"/>
                <w:rFonts w:ascii="Arial" w:hAnsi="Arial"/>
                <w:sz w:val="20"/>
                <w:szCs w:val="20"/>
                <w:lang w:val="fr-CA"/>
              </w:rPr>
              <w:endnoteReference w:id="4"/>
            </w:r>
            <w:r w:rsidRPr="00535BBE">
              <w:rPr>
                <w:rFonts w:ascii="Arial" w:hAnsi="Arial" w:cs="Arial"/>
                <w:sz w:val="20"/>
                <w:szCs w:val="20"/>
                <w:lang w:val="fr-CA"/>
              </w:rPr>
              <w:t xml:space="preserve"> </w:t>
            </w:r>
            <w:r w:rsidRPr="00535BBE">
              <w:rPr>
                <w:rStyle w:val="EndnoteReference"/>
                <w:rFonts w:ascii="Arial" w:hAnsi="Arial"/>
                <w:sz w:val="20"/>
                <w:szCs w:val="20"/>
                <w:lang w:val="fr-CA"/>
              </w:rPr>
              <w:endnoteReference w:id="5"/>
            </w:r>
          </w:p>
        </w:tc>
        <w:tc>
          <w:tcPr>
            <w:tcW w:w="2835" w:type="dxa"/>
            <w:tcBorders>
              <w:top w:val="single" w:sz="4" w:space="0" w:color="auto"/>
              <w:left w:val="single" w:sz="4" w:space="0" w:color="auto"/>
              <w:bottom w:val="single" w:sz="4" w:space="0" w:color="auto"/>
              <w:right w:val="single" w:sz="4" w:space="0" w:color="auto"/>
            </w:tcBorders>
            <w:hideMark/>
          </w:tcPr>
          <w:p w14:paraId="4DBD7375" w14:textId="5C4FB743" w:rsidR="00901549" w:rsidRPr="00535BBE" w:rsidRDefault="00901549" w:rsidP="00901549">
            <w:pPr>
              <w:keepNext/>
              <w:keepLines/>
              <w:spacing w:before="60" w:after="80" w:line="240" w:lineRule="auto"/>
              <w:rPr>
                <w:rFonts w:ascii="Arial" w:hAnsi="Arial" w:cs="Arial"/>
                <w:sz w:val="20"/>
                <w:szCs w:val="20"/>
                <w:lang w:val="fr-CA"/>
              </w:rPr>
            </w:pPr>
            <w:r>
              <w:rPr>
                <w:rFonts w:ascii="Arial" w:hAnsi="Arial" w:cs="Arial"/>
                <w:sz w:val="20"/>
                <w:szCs w:val="20"/>
                <w:lang w:val="fr-CA"/>
              </w:rPr>
              <w:t xml:space="preserve">Les remises ne s’appliquent pas aux frais fixés par contrat. </w:t>
            </w:r>
          </w:p>
        </w:tc>
      </w:tr>
      <w:tr w:rsidR="00901549" w:rsidRPr="00C07089" w14:paraId="508AA795" w14:textId="77777777" w:rsidTr="00B806FE">
        <w:trPr>
          <w:trHeight w:val="1033"/>
        </w:trPr>
        <w:tc>
          <w:tcPr>
            <w:tcW w:w="1980" w:type="dxa"/>
            <w:tcBorders>
              <w:top w:val="single" w:sz="4" w:space="0" w:color="auto"/>
              <w:left w:val="single" w:sz="4" w:space="0" w:color="auto"/>
              <w:bottom w:val="single" w:sz="4" w:space="0" w:color="auto"/>
              <w:right w:val="single" w:sz="4" w:space="0" w:color="auto"/>
            </w:tcBorders>
            <w:vAlign w:val="center"/>
            <w:hideMark/>
          </w:tcPr>
          <w:p w14:paraId="2AA6BA0B" w14:textId="3FA16C98" w:rsidR="00901549" w:rsidRPr="00535BBE" w:rsidRDefault="00901549" w:rsidP="00901549">
            <w:pPr>
              <w:spacing w:before="60" w:after="80" w:line="240" w:lineRule="auto"/>
              <w:rPr>
                <w:rFonts w:ascii="Arial" w:hAnsi="Arial" w:cs="Arial"/>
                <w:b/>
                <w:sz w:val="20"/>
                <w:szCs w:val="20"/>
                <w:lang w:val="fr-CA"/>
              </w:rPr>
            </w:pPr>
            <w:r w:rsidRPr="00A56C65">
              <w:rPr>
                <w:rFonts w:ascii="Arial" w:hAnsi="Arial" w:cs="Arial"/>
                <w:b/>
                <w:sz w:val="20"/>
                <w:szCs w:val="20"/>
                <w:lang w:val="fr-CA"/>
              </w:rPr>
              <w:t>Frais fixés en fonction d</w:t>
            </w:r>
            <w:r>
              <w:rPr>
                <w:rFonts w:ascii="Arial" w:hAnsi="Arial" w:cs="Arial"/>
                <w:b/>
                <w:sz w:val="20"/>
                <w:szCs w:val="20"/>
                <w:lang w:val="fr-CA"/>
              </w:rPr>
              <w:t>e la valeur marchande,</w:t>
            </w:r>
            <w:r w:rsidRPr="00A56C65">
              <w:rPr>
                <w:rFonts w:ascii="Arial" w:hAnsi="Arial" w:cs="Arial"/>
                <w:b/>
                <w:sz w:val="20"/>
                <w:szCs w:val="20"/>
                <w:lang w:val="fr-CA"/>
              </w:rPr>
              <w:t xml:space="preserve"> par enchères</w:t>
            </w:r>
            <w:r>
              <w:rPr>
                <w:rFonts w:ascii="Arial" w:hAnsi="Arial" w:cs="Arial"/>
                <w:b/>
                <w:sz w:val="20"/>
                <w:szCs w:val="20"/>
                <w:lang w:val="fr-CA"/>
              </w:rPr>
              <w:t>,</w:t>
            </w:r>
            <w:r w:rsidRPr="00A56C65">
              <w:rPr>
                <w:rFonts w:ascii="Arial" w:hAnsi="Arial" w:cs="Arial"/>
                <w:b/>
                <w:sz w:val="20"/>
                <w:szCs w:val="20"/>
                <w:lang w:val="fr-CA"/>
              </w:rPr>
              <w:t xml:space="preserve"> ou les deux</w:t>
            </w:r>
          </w:p>
        </w:tc>
        <w:tc>
          <w:tcPr>
            <w:tcW w:w="2126" w:type="dxa"/>
            <w:tcBorders>
              <w:top w:val="single" w:sz="4" w:space="0" w:color="auto"/>
              <w:left w:val="single" w:sz="4" w:space="0" w:color="auto"/>
              <w:bottom w:val="single" w:sz="4" w:space="0" w:color="auto"/>
              <w:right w:val="single" w:sz="4" w:space="0" w:color="auto"/>
            </w:tcBorders>
            <w:hideMark/>
          </w:tcPr>
          <w:p w14:paraId="593BEF5E" w14:textId="5FCBB32B"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426 249 $</w:t>
            </w:r>
          </w:p>
        </w:tc>
        <w:tc>
          <w:tcPr>
            <w:tcW w:w="2552" w:type="dxa"/>
            <w:tcBorders>
              <w:top w:val="single" w:sz="4" w:space="0" w:color="auto"/>
              <w:left w:val="single" w:sz="4" w:space="0" w:color="auto"/>
              <w:bottom w:val="single" w:sz="4" w:space="0" w:color="auto"/>
              <w:right w:val="single" w:sz="4" w:space="0" w:color="auto"/>
            </w:tcBorders>
            <w:hideMark/>
          </w:tcPr>
          <w:p w14:paraId="6B5ACBE7" w14:textId="1681FD54"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426 249 $</w:t>
            </w:r>
          </w:p>
        </w:tc>
        <w:tc>
          <w:tcPr>
            <w:tcW w:w="2835" w:type="dxa"/>
            <w:tcBorders>
              <w:top w:val="single" w:sz="4" w:space="0" w:color="auto"/>
              <w:left w:val="single" w:sz="4" w:space="0" w:color="auto"/>
              <w:bottom w:val="single" w:sz="4" w:space="0" w:color="auto"/>
              <w:right w:val="single" w:sz="4" w:space="0" w:color="auto"/>
            </w:tcBorders>
            <w:hideMark/>
          </w:tcPr>
          <w:p w14:paraId="154D4632" w14:textId="76100940"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Les remises ne s’appliquent pas aux frais fixés en fonction de la valeur marchande, par enchères ou les deux.</w:t>
            </w:r>
            <w:r w:rsidRPr="00535BBE">
              <w:rPr>
                <w:rFonts w:ascii="Arial" w:hAnsi="Arial" w:cs="Arial"/>
                <w:sz w:val="20"/>
                <w:szCs w:val="20"/>
                <w:lang w:val="fr-CA"/>
              </w:rPr>
              <w:t xml:space="preserve"> </w:t>
            </w:r>
          </w:p>
        </w:tc>
      </w:tr>
      <w:tr w:rsidR="00901549" w:rsidRPr="00535BBE" w14:paraId="49044DCE" w14:textId="77777777" w:rsidTr="00B806FE">
        <w:tc>
          <w:tcPr>
            <w:tcW w:w="1980" w:type="dxa"/>
            <w:tcBorders>
              <w:top w:val="single" w:sz="4" w:space="0" w:color="auto"/>
              <w:left w:val="single" w:sz="4" w:space="0" w:color="auto"/>
              <w:bottom w:val="single" w:sz="4" w:space="0" w:color="auto"/>
              <w:right w:val="single" w:sz="4" w:space="0" w:color="auto"/>
            </w:tcBorders>
            <w:vAlign w:val="center"/>
            <w:hideMark/>
          </w:tcPr>
          <w:p w14:paraId="724BDA8A" w14:textId="0A6C9D2C" w:rsidR="00901549" w:rsidRPr="00535BBE" w:rsidRDefault="00901549" w:rsidP="00901549">
            <w:pPr>
              <w:spacing w:before="60" w:after="80" w:line="240" w:lineRule="auto"/>
              <w:rPr>
                <w:rFonts w:ascii="Arial" w:hAnsi="Arial" w:cs="Arial"/>
                <w:b/>
                <w:sz w:val="20"/>
                <w:szCs w:val="20"/>
                <w:lang w:val="fr-CA"/>
              </w:rPr>
            </w:pPr>
            <w:r w:rsidRPr="00A56C65">
              <w:rPr>
                <w:rFonts w:ascii="Arial" w:hAnsi="Arial" w:cs="Arial"/>
                <w:b/>
                <w:sz w:val="20"/>
                <w:szCs w:val="20"/>
                <w:lang w:val="fr-CA"/>
              </w:rPr>
              <w:t xml:space="preserve">Frais fixés </w:t>
            </w:r>
            <w:r>
              <w:rPr>
                <w:rFonts w:ascii="Arial" w:hAnsi="Arial" w:cs="Arial"/>
                <w:b/>
                <w:sz w:val="20"/>
                <w:szCs w:val="20"/>
                <w:lang w:val="fr-CA"/>
              </w:rPr>
              <w:t>au titre d’une loi</w:t>
            </w:r>
            <w:r w:rsidRPr="00A56C65">
              <w:rPr>
                <w:rFonts w:ascii="Arial" w:hAnsi="Arial" w:cs="Arial"/>
                <w:b/>
                <w:sz w:val="20"/>
                <w:szCs w:val="20"/>
                <w:lang w:val="fr-CA"/>
              </w:rPr>
              <w:t xml:space="preserve">, </w:t>
            </w:r>
            <w:r>
              <w:rPr>
                <w:rFonts w:ascii="Arial" w:hAnsi="Arial" w:cs="Arial"/>
                <w:b/>
                <w:sz w:val="20"/>
                <w:szCs w:val="20"/>
                <w:lang w:val="fr-CA"/>
              </w:rPr>
              <w:t xml:space="preserve">d’un </w:t>
            </w:r>
            <w:r w:rsidRPr="00A56C65">
              <w:rPr>
                <w:rFonts w:ascii="Arial" w:hAnsi="Arial" w:cs="Arial"/>
                <w:b/>
                <w:sz w:val="20"/>
                <w:szCs w:val="20"/>
                <w:lang w:val="fr-CA"/>
              </w:rPr>
              <w:t xml:space="preserve">règlement ou </w:t>
            </w:r>
            <w:r>
              <w:rPr>
                <w:rFonts w:ascii="Arial" w:hAnsi="Arial" w:cs="Arial"/>
                <w:b/>
                <w:sz w:val="20"/>
                <w:szCs w:val="20"/>
                <w:lang w:val="fr-CA"/>
              </w:rPr>
              <w:t xml:space="preserve">d’un </w:t>
            </w:r>
            <w:r w:rsidRPr="00A56C65">
              <w:rPr>
                <w:rFonts w:ascii="Arial" w:hAnsi="Arial" w:cs="Arial"/>
                <w:b/>
                <w:sz w:val="20"/>
                <w:szCs w:val="20"/>
                <w:lang w:val="fr-CA"/>
              </w:rPr>
              <w:t>avis de frais</w:t>
            </w:r>
          </w:p>
        </w:tc>
        <w:tc>
          <w:tcPr>
            <w:tcW w:w="2126" w:type="dxa"/>
            <w:tcBorders>
              <w:top w:val="single" w:sz="4" w:space="0" w:color="auto"/>
              <w:left w:val="single" w:sz="4" w:space="0" w:color="auto"/>
              <w:bottom w:val="single" w:sz="4" w:space="0" w:color="auto"/>
              <w:right w:val="single" w:sz="4" w:space="0" w:color="auto"/>
            </w:tcBorders>
            <w:hideMark/>
          </w:tcPr>
          <w:p w14:paraId="630BD10C" w14:textId="7630E0D6"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32 485 362 $</w:t>
            </w:r>
          </w:p>
        </w:tc>
        <w:tc>
          <w:tcPr>
            <w:tcW w:w="2552" w:type="dxa"/>
            <w:tcBorders>
              <w:top w:val="single" w:sz="4" w:space="0" w:color="auto"/>
              <w:left w:val="single" w:sz="4" w:space="0" w:color="auto"/>
              <w:bottom w:val="single" w:sz="4" w:space="0" w:color="auto"/>
              <w:right w:val="single" w:sz="4" w:space="0" w:color="auto"/>
            </w:tcBorders>
            <w:hideMark/>
          </w:tcPr>
          <w:p w14:paraId="575FAF5F" w14:textId="2C71871D"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79 692 726 $</w:t>
            </w:r>
          </w:p>
        </w:tc>
        <w:tc>
          <w:tcPr>
            <w:tcW w:w="2835" w:type="dxa"/>
            <w:tcBorders>
              <w:top w:val="single" w:sz="4" w:space="0" w:color="auto"/>
              <w:left w:val="single" w:sz="4" w:space="0" w:color="auto"/>
              <w:bottom w:val="single" w:sz="4" w:space="0" w:color="auto"/>
              <w:right w:val="single" w:sz="4" w:space="0" w:color="auto"/>
            </w:tcBorders>
          </w:tcPr>
          <w:p w14:paraId="0CD7AC93" w14:textId="77777777" w:rsidR="00901549" w:rsidRPr="00535BBE" w:rsidRDefault="00901549" w:rsidP="00901549">
            <w:pPr>
              <w:spacing w:before="60" w:after="80" w:line="240" w:lineRule="auto"/>
              <w:rPr>
                <w:rFonts w:ascii="Arial" w:hAnsi="Arial" w:cs="Arial"/>
                <w:sz w:val="20"/>
                <w:szCs w:val="20"/>
                <w:lang w:val="fr-CA"/>
              </w:rPr>
            </w:pPr>
            <w:r w:rsidRPr="00535BBE">
              <w:rPr>
                <w:rFonts w:ascii="Arial" w:hAnsi="Arial" w:cs="Arial"/>
                <w:sz w:val="20"/>
                <w:szCs w:val="20"/>
                <w:lang w:val="fr-CA"/>
              </w:rPr>
              <w:t>0</w:t>
            </w:r>
          </w:p>
        </w:tc>
      </w:tr>
      <w:tr w:rsidR="00901549" w:rsidRPr="00535BBE" w14:paraId="06BFB86C" w14:textId="77777777" w:rsidTr="00B806FE">
        <w:tc>
          <w:tcPr>
            <w:tcW w:w="1980" w:type="dxa"/>
            <w:tcBorders>
              <w:top w:val="single" w:sz="4" w:space="0" w:color="auto"/>
              <w:left w:val="single" w:sz="4" w:space="0" w:color="auto"/>
              <w:bottom w:val="single" w:sz="4" w:space="0" w:color="auto"/>
              <w:right w:val="single" w:sz="4" w:space="0" w:color="auto"/>
            </w:tcBorders>
            <w:vAlign w:val="center"/>
            <w:hideMark/>
          </w:tcPr>
          <w:p w14:paraId="4529BFD6" w14:textId="03D662C7" w:rsidR="00901549" w:rsidRPr="00535BBE" w:rsidRDefault="00901549" w:rsidP="00901549">
            <w:pPr>
              <w:spacing w:before="60" w:after="80" w:line="240" w:lineRule="auto"/>
              <w:rPr>
                <w:rFonts w:ascii="Arial" w:hAnsi="Arial" w:cs="Arial"/>
                <w:b/>
                <w:sz w:val="20"/>
                <w:szCs w:val="20"/>
                <w:lang w:val="fr-CA"/>
              </w:rPr>
            </w:pPr>
            <w:r>
              <w:rPr>
                <w:rFonts w:ascii="Arial" w:hAnsi="Arial" w:cs="Arial"/>
                <w:b/>
                <w:sz w:val="20"/>
                <w:szCs w:val="20"/>
                <w:lang w:val="fr-CA"/>
              </w:rPr>
              <w:t>Montant total global</w:t>
            </w:r>
          </w:p>
        </w:tc>
        <w:tc>
          <w:tcPr>
            <w:tcW w:w="2126" w:type="dxa"/>
            <w:tcBorders>
              <w:top w:val="single" w:sz="4" w:space="0" w:color="auto"/>
              <w:left w:val="single" w:sz="4" w:space="0" w:color="auto"/>
              <w:bottom w:val="single" w:sz="4" w:space="0" w:color="auto"/>
              <w:right w:val="single" w:sz="4" w:space="0" w:color="auto"/>
            </w:tcBorders>
            <w:hideMark/>
          </w:tcPr>
          <w:p w14:paraId="6DB15313" w14:textId="6B218E3A"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2 355 079 425 $</w:t>
            </w:r>
          </w:p>
        </w:tc>
        <w:tc>
          <w:tcPr>
            <w:tcW w:w="2552" w:type="dxa"/>
            <w:tcBorders>
              <w:top w:val="single" w:sz="4" w:space="0" w:color="auto"/>
              <w:left w:val="single" w:sz="4" w:space="0" w:color="auto"/>
              <w:bottom w:val="single" w:sz="4" w:space="0" w:color="auto"/>
              <w:right w:val="single" w:sz="4" w:space="0" w:color="auto"/>
            </w:tcBorders>
            <w:hideMark/>
          </w:tcPr>
          <w:p w14:paraId="46CCF40B" w14:textId="7E8A0451" w:rsidR="00901549" w:rsidRPr="00535BBE" w:rsidRDefault="00901549" w:rsidP="00901549">
            <w:pPr>
              <w:spacing w:before="60" w:after="80" w:line="240" w:lineRule="auto"/>
              <w:rPr>
                <w:rFonts w:ascii="Arial" w:hAnsi="Arial" w:cs="Arial"/>
                <w:sz w:val="20"/>
                <w:szCs w:val="20"/>
                <w:lang w:val="fr-CA"/>
              </w:rPr>
            </w:pPr>
            <w:r>
              <w:rPr>
                <w:rFonts w:ascii="Arial" w:hAnsi="Arial" w:cs="Arial"/>
                <w:sz w:val="20"/>
                <w:szCs w:val="20"/>
                <w:lang w:val="fr-CA"/>
              </w:rPr>
              <w:t>2 758 490 441 $</w:t>
            </w:r>
          </w:p>
        </w:tc>
        <w:tc>
          <w:tcPr>
            <w:tcW w:w="2835" w:type="dxa"/>
            <w:tcBorders>
              <w:top w:val="single" w:sz="4" w:space="0" w:color="auto"/>
              <w:left w:val="single" w:sz="4" w:space="0" w:color="auto"/>
              <w:bottom w:val="single" w:sz="4" w:space="0" w:color="auto"/>
              <w:right w:val="single" w:sz="4" w:space="0" w:color="auto"/>
            </w:tcBorders>
            <w:hideMark/>
          </w:tcPr>
          <w:p w14:paraId="3FBB1274" w14:textId="77777777" w:rsidR="00901549" w:rsidRPr="00535BBE" w:rsidRDefault="00901549" w:rsidP="00901549">
            <w:pPr>
              <w:spacing w:before="60" w:after="80" w:line="240" w:lineRule="auto"/>
              <w:rPr>
                <w:rFonts w:ascii="Arial" w:hAnsi="Arial" w:cs="Arial"/>
                <w:sz w:val="20"/>
                <w:szCs w:val="20"/>
                <w:lang w:val="fr-CA"/>
              </w:rPr>
            </w:pPr>
            <w:r w:rsidRPr="00535BBE">
              <w:rPr>
                <w:rFonts w:ascii="Arial" w:hAnsi="Arial" w:cs="Arial"/>
                <w:sz w:val="20"/>
                <w:szCs w:val="20"/>
                <w:lang w:val="fr-CA"/>
              </w:rPr>
              <w:t>0</w:t>
            </w:r>
          </w:p>
        </w:tc>
      </w:tr>
    </w:tbl>
    <w:p w14:paraId="0412B744" w14:textId="77777777" w:rsidR="00A33108" w:rsidRPr="00535BBE" w:rsidRDefault="00A33108" w:rsidP="00A33108">
      <w:pPr>
        <w:rPr>
          <w:lang w:val="fr-CA"/>
        </w:rPr>
      </w:pPr>
    </w:p>
    <w:p w14:paraId="28CB67F8" w14:textId="77777777" w:rsidR="00901549" w:rsidRPr="00901549" w:rsidRDefault="00901549" w:rsidP="00901549">
      <w:pPr>
        <w:keepNext/>
        <w:spacing w:before="240" w:after="120" w:line="240" w:lineRule="auto"/>
        <w:outlineLvl w:val="1"/>
        <w:rPr>
          <w:rFonts w:ascii="Verdana" w:eastAsiaTheme="majorEastAsia" w:hAnsi="Verdana" w:cs="Arial"/>
          <w:bCs/>
          <w:iCs/>
          <w:noProof/>
          <w:sz w:val="32"/>
          <w:szCs w:val="28"/>
          <w:lang w:val="fr-CA" w:eastAsia="fr-CA"/>
        </w:rPr>
      </w:pPr>
      <w:bookmarkStart w:id="33" w:name="_Toc3391200"/>
      <w:bookmarkStart w:id="34" w:name="_Toc954279"/>
      <w:bookmarkStart w:id="35" w:name="_Toc2331886"/>
      <w:r w:rsidRPr="00901549">
        <w:rPr>
          <w:rFonts w:ascii="Verdana" w:eastAsiaTheme="majorEastAsia" w:hAnsi="Verdana" w:cs="Arial"/>
          <w:bCs/>
          <w:iCs/>
          <w:noProof/>
          <w:sz w:val="32"/>
          <w:szCs w:val="28"/>
          <w:lang w:val="fr-CA" w:eastAsia="fr-CA"/>
        </w:rPr>
        <w:t>Montant total des frais fixés au titre d’une loi, d’un règlement ou d’un avis de frais, par regroupement de frais</w:t>
      </w:r>
      <w:bookmarkEnd w:id="33"/>
    </w:p>
    <w:bookmarkEnd w:id="34"/>
    <w:bookmarkEnd w:id="35"/>
    <w:p w14:paraId="3242B381" w14:textId="1D1D0EF8" w:rsidR="00901549" w:rsidRPr="0035740C" w:rsidRDefault="00901549" w:rsidP="00901549">
      <w:pPr>
        <w:spacing w:after="160" w:line="259" w:lineRule="auto"/>
        <w:rPr>
          <w:lang w:val="fr-CA"/>
        </w:rPr>
      </w:pPr>
      <w:r w:rsidRPr="0035740C">
        <w:rPr>
          <w:lang w:val="fr"/>
        </w:rPr>
        <w:t xml:space="preserve">Le tableau suivant présente, pour chaque </w:t>
      </w:r>
      <w:r>
        <w:rPr>
          <w:lang w:val="fr"/>
        </w:rPr>
        <w:t>re</w:t>
      </w:r>
      <w:r w:rsidRPr="0035740C">
        <w:rPr>
          <w:lang w:val="fr"/>
        </w:rPr>
        <w:t xml:space="preserve">groupement </w:t>
      </w:r>
      <w:r>
        <w:rPr>
          <w:lang w:val="fr"/>
        </w:rPr>
        <w:t>de frais</w:t>
      </w:r>
      <w:r w:rsidRPr="0035740C">
        <w:rPr>
          <w:lang w:val="fr"/>
        </w:rPr>
        <w:t xml:space="preserve">, le total des recettes, des coûts et des remises pour tous les frais que </w:t>
      </w:r>
      <w:r>
        <w:rPr>
          <w:lang w:val="fr"/>
        </w:rPr>
        <w:t>la GRC</w:t>
      </w:r>
      <w:r w:rsidRPr="0035740C">
        <w:rPr>
          <w:lang w:val="fr"/>
        </w:rPr>
        <w:t xml:space="preserve"> avait le pouvoir </w:t>
      </w:r>
      <w:r>
        <w:rPr>
          <w:lang w:val="fr"/>
        </w:rPr>
        <w:t>d’exiger</w:t>
      </w:r>
      <w:r w:rsidRPr="0035740C">
        <w:rPr>
          <w:lang w:val="fr"/>
        </w:rPr>
        <w:t xml:space="preserve"> au cours de l</w:t>
      </w:r>
      <w:r>
        <w:rPr>
          <w:lang w:val="fr"/>
        </w:rPr>
        <w:t>’</w:t>
      </w:r>
      <w:r w:rsidRPr="0035740C">
        <w:rPr>
          <w:lang w:val="fr"/>
        </w:rPr>
        <w:t>exercice</w:t>
      </w:r>
      <w:r>
        <w:rPr>
          <w:lang w:val="fr"/>
        </w:rPr>
        <w:t> </w:t>
      </w:r>
      <w:r w:rsidRPr="0035740C">
        <w:rPr>
          <w:lang w:val="fr"/>
        </w:rPr>
        <w:t>2018</w:t>
      </w:r>
      <w:r>
        <w:rPr>
          <w:lang w:val="fr"/>
        </w:rPr>
        <w:t xml:space="preserve"> à </w:t>
      </w:r>
      <w:r w:rsidRPr="0035740C">
        <w:rPr>
          <w:lang w:val="fr"/>
        </w:rPr>
        <w:t xml:space="preserve">2019 </w:t>
      </w:r>
      <w:r>
        <w:rPr>
          <w:lang w:val="fr"/>
        </w:rPr>
        <w:t xml:space="preserve">et </w:t>
      </w:r>
      <w:r w:rsidRPr="0035740C">
        <w:rPr>
          <w:lang w:val="fr"/>
        </w:rPr>
        <w:t xml:space="preserve">qui sont fixés </w:t>
      </w:r>
      <w:r>
        <w:rPr>
          <w:lang w:val="fr"/>
        </w:rPr>
        <w:t>au titre de</w:t>
      </w:r>
      <w:r w:rsidRPr="0035740C">
        <w:rPr>
          <w:lang w:val="fr"/>
        </w:rPr>
        <w:t xml:space="preserve"> l</w:t>
      </w:r>
      <w:r>
        <w:rPr>
          <w:lang w:val="fr"/>
        </w:rPr>
        <w:t>’</w:t>
      </w:r>
      <w:r w:rsidRPr="0035740C">
        <w:rPr>
          <w:lang w:val="fr"/>
        </w:rPr>
        <w:t xml:space="preserve">un </w:t>
      </w:r>
      <w:r>
        <w:rPr>
          <w:lang w:val="fr"/>
        </w:rPr>
        <w:t xml:space="preserve">ou l’autre des textes officiels </w:t>
      </w:r>
      <w:r w:rsidRPr="0035740C">
        <w:rPr>
          <w:lang w:val="fr"/>
        </w:rPr>
        <w:t>suivants</w:t>
      </w:r>
      <w:r>
        <w:rPr>
          <w:lang w:val="fr"/>
        </w:rPr>
        <w:t> </w:t>
      </w:r>
      <w:r w:rsidRPr="0035740C">
        <w:rPr>
          <w:lang w:val="fr"/>
        </w:rPr>
        <w:t>:</w:t>
      </w:r>
    </w:p>
    <w:p w14:paraId="43ED3C5F" w14:textId="77777777" w:rsidR="00901549" w:rsidRPr="00A56C65" w:rsidRDefault="00901549" w:rsidP="00901549">
      <w:pPr>
        <w:pStyle w:val="ListParagraph"/>
        <w:keepNext/>
        <w:numPr>
          <w:ilvl w:val="0"/>
          <w:numId w:val="44"/>
        </w:numPr>
        <w:spacing w:after="160" w:line="259" w:lineRule="auto"/>
        <w:ind w:left="777" w:hanging="357"/>
        <w:rPr>
          <w:lang w:val="fr-CA"/>
        </w:rPr>
      </w:pPr>
      <w:r>
        <w:rPr>
          <w:lang w:val="fr-CA"/>
        </w:rPr>
        <w:t>loi;</w:t>
      </w:r>
      <w:r w:rsidRPr="00A56C65">
        <w:rPr>
          <w:lang w:val="fr-CA"/>
        </w:rPr>
        <w:t xml:space="preserve"> </w:t>
      </w:r>
    </w:p>
    <w:p w14:paraId="7F31E08D" w14:textId="77777777" w:rsidR="00901549" w:rsidRPr="00A56C65" w:rsidRDefault="00901549" w:rsidP="00901549">
      <w:pPr>
        <w:pStyle w:val="ListParagraph"/>
        <w:keepNext/>
        <w:numPr>
          <w:ilvl w:val="0"/>
          <w:numId w:val="44"/>
        </w:numPr>
        <w:spacing w:after="160" w:line="259" w:lineRule="auto"/>
        <w:ind w:left="777" w:hanging="357"/>
        <w:rPr>
          <w:lang w:val="fr-CA"/>
        </w:rPr>
      </w:pPr>
      <w:r w:rsidRPr="00A56C65">
        <w:rPr>
          <w:lang w:val="fr-CA"/>
        </w:rPr>
        <w:t>règlement</w:t>
      </w:r>
      <w:r>
        <w:rPr>
          <w:lang w:val="fr-CA"/>
        </w:rPr>
        <w:t>;</w:t>
      </w:r>
      <w:r w:rsidRPr="00A56C65">
        <w:rPr>
          <w:lang w:val="fr-CA"/>
        </w:rPr>
        <w:t xml:space="preserve"> </w:t>
      </w:r>
    </w:p>
    <w:p w14:paraId="37806B79" w14:textId="77777777" w:rsidR="00901549" w:rsidRPr="00A56C65" w:rsidRDefault="00901549" w:rsidP="00901549">
      <w:pPr>
        <w:pStyle w:val="ListParagraph"/>
        <w:keepNext/>
        <w:numPr>
          <w:ilvl w:val="0"/>
          <w:numId w:val="44"/>
        </w:numPr>
        <w:spacing w:after="160" w:line="259" w:lineRule="auto"/>
        <w:ind w:left="777" w:hanging="357"/>
        <w:rPr>
          <w:lang w:val="fr-CA"/>
        </w:rPr>
      </w:pPr>
      <w:r w:rsidRPr="00A56C65">
        <w:rPr>
          <w:lang w:val="fr-CA"/>
        </w:rPr>
        <w:t>avis de frais</w:t>
      </w:r>
      <w:r>
        <w:rPr>
          <w:lang w:val="fr-CA"/>
        </w:rPr>
        <w:t>.</w:t>
      </w:r>
      <w:r w:rsidRPr="00A56C65">
        <w:rPr>
          <w:lang w:val="fr-CA"/>
        </w:rPr>
        <w:t xml:space="preserve"> </w:t>
      </w:r>
    </w:p>
    <w:p w14:paraId="54A7CA50" w14:textId="77777777" w:rsidR="00901549" w:rsidRPr="00A33DC5" w:rsidRDefault="00901549" w:rsidP="00901549">
      <w:pPr>
        <w:rPr>
          <w:lang w:val="fr-CA"/>
        </w:rPr>
      </w:pPr>
      <w:r>
        <w:rPr>
          <w:lang w:val="fr-CA"/>
        </w:rPr>
        <w:t>Par r</w:t>
      </w:r>
      <w:r w:rsidRPr="00A33DC5">
        <w:rPr>
          <w:lang w:val="fr-CA"/>
        </w:rPr>
        <w:t>egroupement de frais</w:t>
      </w:r>
      <w:r>
        <w:rPr>
          <w:lang w:val="fr-CA"/>
        </w:rPr>
        <w:t>, on entend</w:t>
      </w:r>
      <w:r w:rsidRPr="00A33DC5">
        <w:rPr>
          <w:lang w:val="fr-CA"/>
        </w:rPr>
        <w:t xml:space="preserve"> un regroupement de tous les frais qu’un ministère a le pouvoir d’</w:t>
      </w:r>
      <w:r>
        <w:rPr>
          <w:lang w:val="fr-CA"/>
        </w:rPr>
        <w:t>exiger</w:t>
      </w:r>
      <w:r w:rsidRPr="00A33DC5">
        <w:rPr>
          <w:lang w:val="fr-CA"/>
        </w:rPr>
        <w:t xml:space="preserve"> pour </w:t>
      </w:r>
      <w:r>
        <w:rPr>
          <w:lang w:val="fr-CA"/>
        </w:rPr>
        <w:t>d</w:t>
      </w:r>
      <w:r w:rsidRPr="00A33DC5">
        <w:rPr>
          <w:lang w:val="fr-CA"/>
        </w:rPr>
        <w:t xml:space="preserve">es activités liées à un seul secteur d’activité, </w:t>
      </w:r>
      <w:r>
        <w:rPr>
          <w:lang w:val="fr-CA"/>
        </w:rPr>
        <w:t>bureau</w:t>
      </w:r>
      <w:r w:rsidRPr="00A33DC5">
        <w:rPr>
          <w:lang w:val="fr-CA"/>
        </w:rPr>
        <w:t xml:space="preserve"> ou programme.</w:t>
      </w:r>
    </w:p>
    <w:p w14:paraId="342E9CEA" w14:textId="245159A7" w:rsidR="00337D45" w:rsidRPr="00535BBE" w:rsidRDefault="005926F2" w:rsidP="00951762">
      <w:pPr>
        <w:rPr>
          <w:lang w:val="fr-CA"/>
        </w:rPr>
      </w:pPr>
      <w:r w:rsidRPr="00535BBE">
        <w:rPr>
          <w:lang w:val="fr-CA"/>
        </w:rPr>
        <w:t xml:space="preserve"> </w:t>
      </w:r>
    </w:p>
    <w:p w14:paraId="7B4695F2" w14:textId="3EF216CC" w:rsidR="0070478E" w:rsidRPr="00535BBE" w:rsidRDefault="005C0AEA" w:rsidP="00E01BAC">
      <w:pPr>
        <w:rPr>
          <w:rFonts w:ascii="Arial" w:hAnsi="Arial" w:cs="Arial"/>
          <w:b/>
          <w:sz w:val="20"/>
          <w:szCs w:val="20"/>
          <w:lang w:val="fr-CA"/>
        </w:rPr>
      </w:pPr>
      <w:r>
        <w:rPr>
          <w:rFonts w:ascii="Arial" w:hAnsi="Arial" w:cs="Arial"/>
          <w:b/>
          <w:sz w:val="20"/>
          <w:szCs w:val="20"/>
          <w:lang w:val="fr-CA"/>
        </w:rPr>
        <w:lastRenderedPageBreak/>
        <w:t>Frais de service relatifs aux armes à feu</w:t>
      </w:r>
      <w:r w:rsidR="00901549">
        <w:rPr>
          <w:rFonts w:ascii="Arial" w:hAnsi="Arial" w:cs="Arial"/>
          <w:b/>
          <w:sz w:val="20"/>
          <w:szCs w:val="20"/>
          <w:lang w:val="fr-CA"/>
        </w:rPr>
        <w:t> : totaux pour l’exercice</w:t>
      </w:r>
      <w:r w:rsidR="00EC54AA">
        <w:rPr>
          <w:rFonts w:ascii="Arial" w:hAnsi="Arial" w:cs="Arial"/>
          <w:b/>
          <w:sz w:val="20"/>
          <w:szCs w:val="20"/>
          <w:lang w:val="fr-CA"/>
        </w:rPr>
        <w:t> </w:t>
      </w:r>
      <w:r w:rsidR="00686179" w:rsidRPr="00535BBE">
        <w:rPr>
          <w:rFonts w:ascii="Arial" w:hAnsi="Arial" w:cs="Arial"/>
          <w:b/>
          <w:sz w:val="20"/>
          <w:szCs w:val="20"/>
          <w:lang w:val="fr-CA"/>
        </w:rPr>
        <w:t xml:space="preserve">2018 </w:t>
      </w:r>
      <w:r>
        <w:rPr>
          <w:rFonts w:ascii="Arial" w:hAnsi="Arial" w:cs="Arial"/>
          <w:b/>
          <w:sz w:val="20"/>
          <w:szCs w:val="20"/>
          <w:lang w:val="fr-CA"/>
        </w:rPr>
        <w:t xml:space="preserve">à </w:t>
      </w:r>
      <w:r w:rsidR="00686179" w:rsidRPr="00535BBE">
        <w:rPr>
          <w:rFonts w:ascii="Arial" w:hAnsi="Arial" w:cs="Arial"/>
          <w:b/>
          <w:sz w:val="20"/>
          <w:szCs w:val="20"/>
          <w:lang w:val="fr-CA"/>
        </w:rPr>
        <w:t>2019</w:t>
      </w:r>
      <w:r w:rsidR="0070478E" w:rsidRPr="00535BBE">
        <w:rPr>
          <w:rFonts w:ascii="Arial" w:hAnsi="Arial" w:cs="Arial"/>
          <w:b/>
          <w:sz w:val="20"/>
          <w:szCs w:val="20"/>
          <w:lang w:val="fr-CA"/>
        </w:rPr>
        <w:t xml:space="preserve"> </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443"/>
        <w:gridCol w:w="3157"/>
      </w:tblGrid>
      <w:tr w:rsidR="00E01BAC" w:rsidRPr="00C07089" w14:paraId="3DB4B326" w14:textId="77777777" w:rsidTr="00254A1B">
        <w:trPr>
          <w:trHeight w:val="567"/>
        </w:trPr>
        <w:tc>
          <w:tcPr>
            <w:tcW w:w="2872" w:type="dxa"/>
            <w:tcBorders>
              <w:top w:val="single" w:sz="4" w:space="0" w:color="auto"/>
              <w:left w:val="single" w:sz="4" w:space="0" w:color="auto"/>
              <w:bottom w:val="single" w:sz="4" w:space="0" w:color="auto"/>
              <w:right w:val="single" w:sz="4" w:space="0" w:color="auto"/>
            </w:tcBorders>
            <w:shd w:val="pct55" w:color="auto" w:fill="auto"/>
            <w:hideMark/>
          </w:tcPr>
          <w:p w14:paraId="5DF3560E" w14:textId="306D56E9" w:rsidR="00E01BAC" w:rsidRPr="00535BBE" w:rsidRDefault="00901549" w:rsidP="00901549">
            <w:pPr>
              <w:keepNext/>
              <w:spacing w:before="60" w:after="8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r w:rsidR="00042B02">
              <w:rPr>
                <w:rFonts w:ascii="Arial" w:hAnsi="Arial" w:cs="Arial"/>
                <w:b/>
                <w:color w:val="FFFFFF"/>
                <w:sz w:val="20"/>
                <w:szCs w:val="20"/>
                <w:lang w:val="fr-CA"/>
              </w:rPr>
              <w:t xml:space="preserve"> </w:t>
            </w:r>
          </w:p>
        </w:tc>
        <w:tc>
          <w:tcPr>
            <w:tcW w:w="6011" w:type="dxa"/>
            <w:gridSpan w:val="2"/>
            <w:tcBorders>
              <w:top w:val="single" w:sz="4" w:space="0" w:color="auto"/>
              <w:left w:val="single" w:sz="4" w:space="0" w:color="auto"/>
              <w:bottom w:val="single" w:sz="4" w:space="0" w:color="auto"/>
              <w:right w:val="single" w:sz="4" w:space="0" w:color="auto"/>
            </w:tcBorders>
          </w:tcPr>
          <w:p w14:paraId="5B393BB7" w14:textId="237E28ED" w:rsidR="00E01BAC" w:rsidRPr="00535BBE" w:rsidRDefault="00042B02" w:rsidP="00042B02">
            <w:pPr>
              <w:keepNext/>
              <w:spacing w:before="60" w:after="80" w:line="240" w:lineRule="auto"/>
              <w:rPr>
                <w:rFonts w:ascii="Arial" w:hAnsi="Arial" w:cs="Arial"/>
                <w:b/>
                <w:color w:val="FFFFFF"/>
                <w:sz w:val="20"/>
                <w:szCs w:val="20"/>
                <w:lang w:val="fr-CA"/>
              </w:rPr>
            </w:pPr>
            <w:r>
              <w:rPr>
                <w:rFonts w:ascii="Arial" w:hAnsi="Arial" w:cs="Arial"/>
                <w:sz w:val="20"/>
                <w:szCs w:val="20"/>
                <w:lang w:val="fr-CA"/>
              </w:rPr>
              <w:t xml:space="preserve">Frais de service relatifs aux armes à feu </w:t>
            </w:r>
          </w:p>
        </w:tc>
      </w:tr>
      <w:tr w:rsidR="00E01BAC" w:rsidRPr="00535BBE" w14:paraId="78D7EEF0" w14:textId="77777777" w:rsidTr="00254A1B">
        <w:trPr>
          <w:trHeight w:val="349"/>
        </w:trPr>
        <w:tc>
          <w:tcPr>
            <w:tcW w:w="2872" w:type="dxa"/>
            <w:tcBorders>
              <w:top w:val="single" w:sz="4" w:space="0" w:color="auto"/>
              <w:left w:val="single" w:sz="4" w:space="0" w:color="auto"/>
              <w:bottom w:val="single" w:sz="4" w:space="0" w:color="auto"/>
              <w:right w:val="single" w:sz="4" w:space="0" w:color="auto"/>
            </w:tcBorders>
            <w:shd w:val="pct55" w:color="auto" w:fill="auto"/>
            <w:hideMark/>
          </w:tcPr>
          <w:p w14:paraId="58498036" w14:textId="60D8B0AD" w:rsidR="00E01BAC" w:rsidRPr="00535BBE" w:rsidRDefault="00B70BAF" w:rsidP="00B70BAF">
            <w:pPr>
              <w:keepNext/>
              <w:spacing w:before="60" w:after="80" w:line="240" w:lineRule="auto"/>
              <w:rPr>
                <w:rFonts w:ascii="Arial" w:hAnsi="Arial" w:cs="Arial"/>
                <w:b/>
                <w:color w:val="FFFFFF"/>
                <w:sz w:val="20"/>
                <w:szCs w:val="20"/>
                <w:lang w:val="fr-CA"/>
              </w:rPr>
            </w:pPr>
            <w:r>
              <w:rPr>
                <w:rFonts w:ascii="Arial" w:eastAsia="Arial Unicode MS" w:hAnsi="Arial" w:cs="Arial"/>
                <w:b/>
                <w:color w:val="FFFFFF"/>
                <w:sz w:val="20"/>
                <w:szCs w:val="20"/>
                <w:lang w:val="fr-CA"/>
              </w:rPr>
              <w:t xml:space="preserve">Recettes </w:t>
            </w:r>
            <w:r w:rsidR="004E5165" w:rsidRPr="00535BBE">
              <w:rPr>
                <w:rFonts w:ascii="Arial" w:eastAsia="Arial Unicode MS" w:hAnsi="Arial" w:cs="Arial"/>
                <w:b/>
                <w:color w:val="FFFFFF"/>
                <w:sz w:val="20"/>
                <w:szCs w:val="20"/>
                <w:lang w:val="fr-CA"/>
              </w:rPr>
              <w:t>($)</w:t>
            </w:r>
          </w:p>
        </w:tc>
        <w:tc>
          <w:tcPr>
            <w:tcW w:w="3136" w:type="dxa"/>
            <w:tcBorders>
              <w:top w:val="single" w:sz="4" w:space="0" w:color="auto"/>
              <w:left w:val="single" w:sz="4" w:space="0" w:color="auto"/>
              <w:bottom w:val="single" w:sz="4" w:space="0" w:color="auto"/>
              <w:right w:val="single" w:sz="4" w:space="0" w:color="auto"/>
            </w:tcBorders>
            <w:shd w:val="pct55" w:color="auto" w:fill="auto"/>
            <w:hideMark/>
          </w:tcPr>
          <w:p w14:paraId="16C8756E" w14:textId="14DC8B2D" w:rsidR="00E01BAC" w:rsidRPr="00535BBE" w:rsidRDefault="00042B02" w:rsidP="00042B02">
            <w:pPr>
              <w:keepNext/>
              <w:spacing w:before="60" w:after="80" w:line="240" w:lineRule="auto"/>
              <w:rPr>
                <w:rFonts w:ascii="Arial" w:hAnsi="Arial" w:cs="Arial"/>
                <w:b/>
                <w:color w:val="FFFFFF"/>
                <w:sz w:val="20"/>
                <w:szCs w:val="20"/>
                <w:lang w:val="fr-CA"/>
              </w:rPr>
            </w:pPr>
            <w:r>
              <w:rPr>
                <w:rFonts w:ascii="Arial" w:eastAsia="Arial Unicode MS" w:hAnsi="Arial" w:cs="Arial"/>
                <w:b/>
                <w:color w:val="FFFFFF"/>
                <w:sz w:val="20"/>
                <w:szCs w:val="20"/>
                <w:lang w:val="fr-CA"/>
              </w:rPr>
              <w:t xml:space="preserve">Coûts </w:t>
            </w:r>
            <w:r w:rsidR="004E5165" w:rsidRPr="00535BBE">
              <w:rPr>
                <w:rFonts w:ascii="Arial" w:eastAsia="Arial Unicode MS" w:hAnsi="Arial" w:cs="Arial"/>
                <w:b/>
                <w:color w:val="FFFFFF"/>
                <w:sz w:val="20"/>
                <w:szCs w:val="20"/>
                <w:lang w:val="fr-CA"/>
              </w:rPr>
              <w:t>($)</w:t>
            </w:r>
          </w:p>
        </w:tc>
        <w:tc>
          <w:tcPr>
            <w:tcW w:w="2875" w:type="dxa"/>
            <w:tcBorders>
              <w:top w:val="single" w:sz="4" w:space="0" w:color="auto"/>
              <w:left w:val="single" w:sz="4" w:space="0" w:color="auto"/>
              <w:bottom w:val="single" w:sz="4" w:space="0" w:color="auto"/>
              <w:right w:val="single" w:sz="4" w:space="0" w:color="auto"/>
            </w:tcBorders>
            <w:shd w:val="pct55" w:color="auto" w:fill="auto"/>
            <w:hideMark/>
          </w:tcPr>
          <w:p w14:paraId="234DC053" w14:textId="3C35270D" w:rsidR="00E01BAC" w:rsidRPr="00535BBE" w:rsidRDefault="00042B02" w:rsidP="00042B02">
            <w:pPr>
              <w:keepNext/>
              <w:spacing w:before="60" w:after="8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Remises </w:t>
            </w:r>
            <w:r w:rsidR="004E5165" w:rsidRPr="00535BBE">
              <w:rPr>
                <w:rFonts w:ascii="Arial" w:eastAsia="Arial Unicode MS" w:hAnsi="Arial" w:cs="Arial"/>
                <w:b/>
                <w:color w:val="FFFFFF"/>
                <w:sz w:val="20"/>
                <w:szCs w:val="20"/>
                <w:lang w:val="fr-CA"/>
              </w:rPr>
              <w:t>($)</w:t>
            </w:r>
          </w:p>
        </w:tc>
      </w:tr>
      <w:tr w:rsidR="00E01BAC" w:rsidRPr="00535BBE" w14:paraId="58F05EBF" w14:textId="77777777" w:rsidTr="00254A1B">
        <w:tc>
          <w:tcPr>
            <w:tcW w:w="2872" w:type="dxa"/>
            <w:tcBorders>
              <w:top w:val="single" w:sz="4" w:space="0" w:color="auto"/>
              <w:left w:val="single" w:sz="4" w:space="0" w:color="auto"/>
              <w:bottom w:val="single" w:sz="4" w:space="0" w:color="auto"/>
              <w:right w:val="single" w:sz="4" w:space="0" w:color="auto"/>
            </w:tcBorders>
            <w:hideMark/>
          </w:tcPr>
          <w:p w14:paraId="0EF675A3" w14:textId="4D0FF874" w:rsidR="00E01BAC" w:rsidRPr="00535BBE" w:rsidRDefault="00EC54AA" w:rsidP="00042B02">
            <w:pPr>
              <w:keepNext/>
              <w:spacing w:before="120" w:after="120" w:line="240" w:lineRule="auto"/>
              <w:rPr>
                <w:rFonts w:ascii="Arial" w:eastAsiaTheme="minorEastAsia" w:hAnsi="Arial" w:cs="Arial"/>
                <w:sz w:val="20"/>
                <w:szCs w:val="20"/>
                <w:lang w:val="fr-CA"/>
              </w:rPr>
            </w:pPr>
            <w:r>
              <w:rPr>
                <w:rFonts w:ascii="Arial" w:hAnsi="Arial" w:cs="Arial"/>
                <w:sz w:val="20"/>
                <w:szCs w:val="20"/>
                <w:lang w:val="fr-CA"/>
              </w:rPr>
              <w:t>27 293 020</w:t>
            </w:r>
          </w:p>
        </w:tc>
        <w:tc>
          <w:tcPr>
            <w:tcW w:w="3136" w:type="dxa"/>
            <w:tcBorders>
              <w:top w:val="single" w:sz="4" w:space="0" w:color="auto"/>
              <w:left w:val="single" w:sz="4" w:space="0" w:color="auto"/>
              <w:bottom w:val="single" w:sz="4" w:space="0" w:color="auto"/>
              <w:right w:val="single" w:sz="4" w:space="0" w:color="auto"/>
            </w:tcBorders>
            <w:hideMark/>
          </w:tcPr>
          <w:p w14:paraId="200B98DA" w14:textId="449D40D9" w:rsidR="00E01BAC" w:rsidRPr="00535BBE" w:rsidRDefault="00EC54AA" w:rsidP="00042B02">
            <w:pPr>
              <w:keepNext/>
              <w:spacing w:before="120" w:after="120" w:line="240" w:lineRule="auto"/>
              <w:rPr>
                <w:rFonts w:ascii="Arial" w:hAnsi="Arial" w:cs="Arial"/>
                <w:sz w:val="20"/>
                <w:szCs w:val="20"/>
                <w:lang w:val="fr-CA"/>
              </w:rPr>
            </w:pPr>
            <w:r>
              <w:rPr>
                <w:rFonts w:ascii="Arial" w:hAnsi="Arial" w:cs="Arial"/>
                <w:sz w:val="20"/>
                <w:szCs w:val="20"/>
                <w:lang w:val="fr-CA"/>
              </w:rPr>
              <w:t>54 314 272</w:t>
            </w:r>
          </w:p>
        </w:tc>
        <w:tc>
          <w:tcPr>
            <w:tcW w:w="2875" w:type="dxa"/>
            <w:tcBorders>
              <w:top w:val="single" w:sz="4" w:space="0" w:color="auto"/>
              <w:left w:val="single" w:sz="4" w:space="0" w:color="auto"/>
              <w:bottom w:val="single" w:sz="4" w:space="0" w:color="auto"/>
              <w:right w:val="single" w:sz="4" w:space="0" w:color="auto"/>
            </w:tcBorders>
          </w:tcPr>
          <w:p w14:paraId="77F3A43B" w14:textId="77777777" w:rsidR="00E01BAC" w:rsidRPr="00535BBE" w:rsidRDefault="001679AD" w:rsidP="006C3F6F">
            <w:pPr>
              <w:keepNext/>
              <w:spacing w:before="120" w:after="120" w:line="240" w:lineRule="auto"/>
              <w:rPr>
                <w:rFonts w:ascii="Arial" w:hAnsi="Arial" w:cs="Arial"/>
                <w:sz w:val="20"/>
                <w:szCs w:val="20"/>
                <w:lang w:val="fr-CA"/>
              </w:rPr>
            </w:pPr>
            <w:r w:rsidRPr="00535BBE">
              <w:rPr>
                <w:rFonts w:ascii="Arial" w:hAnsi="Arial" w:cs="Arial"/>
                <w:sz w:val="20"/>
                <w:szCs w:val="20"/>
                <w:lang w:val="fr-CA"/>
              </w:rPr>
              <w:t>0</w:t>
            </w:r>
          </w:p>
        </w:tc>
      </w:tr>
      <w:tr w:rsidR="00E01BAC" w:rsidRPr="00535BBE" w14:paraId="10612189" w14:textId="77777777" w:rsidTr="00254A1B">
        <w:tc>
          <w:tcPr>
            <w:tcW w:w="8883" w:type="dxa"/>
            <w:gridSpan w:val="3"/>
            <w:tcBorders>
              <w:top w:val="single" w:sz="4" w:space="0" w:color="auto"/>
              <w:left w:val="nil"/>
              <w:bottom w:val="nil"/>
              <w:right w:val="nil"/>
            </w:tcBorders>
          </w:tcPr>
          <w:p w14:paraId="186FB435" w14:textId="77777777" w:rsidR="00E01BAC" w:rsidRPr="00535BBE" w:rsidRDefault="00E01BAC" w:rsidP="001F57AE">
            <w:pPr>
              <w:spacing w:after="60" w:line="220" w:lineRule="exact"/>
              <w:rPr>
                <w:rFonts w:ascii="Arial" w:eastAsiaTheme="minorEastAsia" w:hAnsi="Arial" w:cs="Arial"/>
                <w:sz w:val="20"/>
                <w:szCs w:val="20"/>
                <w:lang w:val="fr-CA"/>
              </w:rPr>
            </w:pPr>
          </w:p>
        </w:tc>
      </w:tr>
    </w:tbl>
    <w:p w14:paraId="63D00210" w14:textId="77777777" w:rsidR="00C4325F" w:rsidRPr="00535BBE" w:rsidRDefault="00C4325F" w:rsidP="00254A1B">
      <w:pPr>
        <w:rPr>
          <w:rFonts w:ascii="Arial" w:hAnsi="Arial" w:cs="Arial"/>
          <w:b/>
          <w:sz w:val="20"/>
          <w:szCs w:val="20"/>
          <w:lang w:val="fr-CA"/>
        </w:rPr>
      </w:pPr>
      <w:bookmarkStart w:id="36" w:name="_Toc954280"/>
      <w:bookmarkStart w:id="37" w:name="_Toc2331887"/>
    </w:p>
    <w:p w14:paraId="795034CC" w14:textId="6DAC01BB" w:rsidR="00254A1B" w:rsidRPr="00535BBE" w:rsidRDefault="00042B02" w:rsidP="00254A1B">
      <w:pPr>
        <w:rPr>
          <w:rFonts w:ascii="Arial" w:hAnsi="Arial" w:cs="Arial"/>
          <w:b/>
          <w:sz w:val="20"/>
          <w:szCs w:val="20"/>
          <w:lang w:val="fr-CA"/>
        </w:rPr>
      </w:pPr>
      <w:r>
        <w:rPr>
          <w:rFonts w:ascii="Arial" w:hAnsi="Arial" w:cs="Arial"/>
          <w:b/>
          <w:sz w:val="20"/>
          <w:szCs w:val="20"/>
          <w:lang w:val="fr-CA"/>
        </w:rPr>
        <w:t xml:space="preserve">Casier judiciaire à </w:t>
      </w:r>
      <w:r w:rsidR="00901549">
        <w:rPr>
          <w:rFonts w:ascii="Arial" w:hAnsi="Arial" w:cs="Arial"/>
          <w:b/>
          <w:sz w:val="20"/>
          <w:szCs w:val="20"/>
          <w:lang w:val="fr-CA"/>
        </w:rPr>
        <w:t xml:space="preserve">des fins </w:t>
      </w:r>
      <w:r>
        <w:rPr>
          <w:rFonts w:ascii="Arial" w:hAnsi="Arial" w:cs="Arial"/>
          <w:b/>
          <w:sz w:val="20"/>
          <w:szCs w:val="20"/>
          <w:lang w:val="fr-CA"/>
        </w:rPr>
        <w:t>civil</w:t>
      </w:r>
      <w:r w:rsidR="00901549">
        <w:rPr>
          <w:rFonts w:ascii="Arial" w:hAnsi="Arial" w:cs="Arial"/>
          <w:b/>
          <w:sz w:val="20"/>
          <w:szCs w:val="20"/>
          <w:lang w:val="fr-CA"/>
        </w:rPr>
        <w:t>es</w:t>
      </w:r>
      <w:r>
        <w:rPr>
          <w:rFonts w:ascii="Arial" w:hAnsi="Arial" w:cs="Arial"/>
          <w:b/>
          <w:sz w:val="20"/>
          <w:szCs w:val="20"/>
          <w:lang w:val="fr-CA"/>
        </w:rPr>
        <w:t> : totaux pour l’</w:t>
      </w:r>
      <w:r w:rsidR="00EC54AA">
        <w:rPr>
          <w:rFonts w:ascii="Arial" w:hAnsi="Arial" w:cs="Arial"/>
          <w:b/>
          <w:sz w:val="20"/>
          <w:szCs w:val="20"/>
          <w:lang w:val="fr-CA"/>
        </w:rPr>
        <w:t>exercice </w:t>
      </w:r>
      <w:r w:rsidR="00254A1B" w:rsidRPr="00535BBE">
        <w:rPr>
          <w:rFonts w:ascii="Arial" w:hAnsi="Arial" w:cs="Arial"/>
          <w:b/>
          <w:sz w:val="20"/>
          <w:szCs w:val="20"/>
          <w:lang w:val="fr-CA"/>
        </w:rPr>
        <w:t xml:space="preserve">2018 </w:t>
      </w:r>
      <w:r>
        <w:rPr>
          <w:rFonts w:ascii="Arial" w:hAnsi="Arial" w:cs="Arial"/>
          <w:b/>
          <w:sz w:val="20"/>
          <w:szCs w:val="20"/>
          <w:lang w:val="fr-CA"/>
        </w:rPr>
        <w:t xml:space="preserve">à </w:t>
      </w:r>
      <w:r w:rsidR="00254A1B" w:rsidRPr="00535BBE">
        <w:rPr>
          <w:rFonts w:ascii="Arial" w:hAnsi="Arial" w:cs="Arial"/>
          <w:b/>
          <w:sz w:val="20"/>
          <w:szCs w:val="20"/>
          <w:lang w:val="fr-CA"/>
        </w:rPr>
        <w:t xml:space="preserve">2019 </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443"/>
        <w:gridCol w:w="3157"/>
      </w:tblGrid>
      <w:tr w:rsidR="00254A1B" w:rsidRPr="00C07089" w14:paraId="18E62382" w14:textId="77777777" w:rsidTr="00042B02">
        <w:trPr>
          <w:trHeight w:val="567"/>
        </w:trPr>
        <w:tc>
          <w:tcPr>
            <w:tcW w:w="3154" w:type="dxa"/>
            <w:tcBorders>
              <w:top w:val="single" w:sz="4" w:space="0" w:color="auto"/>
              <w:left w:val="single" w:sz="4" w:space="0" w:color="auto"/>
              <w:bottom w:val="single" w:sz="4" w:space="0" w:color="auto"/>
              <w:right w:val="single" w:sz="4" w:space="0" w:color="auto"/>
            </w:tcBorders>
            <w:shd w:val="pct55" w:color="auto" w:fill="auto"/>
            <w:hideMark/>
          </w:tcPr>
          <w:p w14:paraId="15066083" w14:textId="17B30612" w:rsidR="00254A1B" w:rsidRPr="00535BBE" w:rsidRDefault="00901549" w:rsidP="00901549">
            <w:pPr>
              <w:keepNext/>
              <w:spacing w:before="60" w:after="8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6600" w:type="dxa"/>
            <w:gridSpan w:val="2"/>
            <w:tcBorders>
              <w:top w:val="single" w:sz="4" w:space="0" w:color="auto"/>
              <w:left w:val="single" w:sz="4" w:space="0" w:color="auto"/>
              <w:bottom w:val="single" w:sz="4" w:space="0" w:color="auto"/>
              <w:right w:val="single" w:sz="4" w:space="0" w:color="auto"/>
            </w:tcBorders>
          </w:tcPr>
          <w:p w14:paraId="30B1325F" w14:textId="59AB56DF" w:rsidR="00254A1B" w:rsidRPr="00535BBE" w:rsidRDefault="00042B02" w:rsidP="00042B02">
            <w:pPr>
              <w:keepNext/>
              <w:spacing w:before="60" w:after="80" w:line="240" w:lineRule="auto"/>
              <w:rPr>
                <w:rFonts w:ascii="Arial" w:hAnsi="Arial" w:cs="Arial"/>
                <w:b/>
                <w:color w:val="FFFFFF"/>
                <w:sz w:val="20"/>
                <w:szCs w:val="20"/>
                <w:lang w:val="fr-CA"/>
              </w:rPr>
            </w:pPr>
            <w:r>
              <w:rPr>
                <w:rFonts w:ascii="Arial" w:hAnsi="Arial" w:cs="Arial"/>
                <w:sz w:val="20"/>
                <w:szCs w:val="20"/>
                <w:lang w:val="fr-CA"/>
              </w:rPr>
              <w:t xml:space="preserve">Vérification du casier judiciaire à des fins civiles </w:t>
            </w:r>
          </w:p>
        </w:tc>
      </w:tr>
      <w:tr w:rsidR="00042B02" w:rsidRPr="00535BBE" w14:paraId="488F291C" w14:textId="77777777" w:rsidTr="00042B02">
        <w:trPr>
          <w:trHeight w:val="349"/>
        </w:trPr>
        <w:tc>
          <w:tcPr>
            <w:tcW w:w="3154" w:type="dxa"/>
            <w:tcBorders>
              <w:top w:val="single" w:sz="4" w:space="0" w:color="auto"/>
              <w:left w:val="single" w:sz="4" w:space="0" w:color="auto"/>
              <w:bottom w:val="single" w:sz="4" w:space="0" w:color="auto"/>
              <w:right w:val="single" w:sz="4" w:space="0" w:color="auto"/>
            </w:tcBorders>
            <w:shd w:val="pct55" w:color="auto" w:fill="auto"/>
            <w:hideMark/>
          </w:tcPr>
          <w:p w14:paraId="4FECE028" w14:textId="0E208AB3" w:rsidR="00042B02" w:rsidRPr="00535BBE" w:rsidRDefault="00B70BAF" w:rsidP="00B70BAF">
            <w:pPr>
              <w:keepNext/>
              <w:spacing w:before="60" w:after="80" w:line="240" w:lineRule="auto"/>
              <w:rPr>
                <w:rFonts w:ascii="Arial" w:hAnsi="Arial" w:cs="Arial"/>
                <w:b/>
                <w:color w:val="FFFFFF"/>
                <w:sz w:val="20"/>
                <w:szCs w:val="20"/>
                <w:lang w:val="fr-CA"/>
              </w:rPr>
            </w:pPr>
            <w:r>
              <w:rPr>
                <w:rFonts w:ascii="Arial" w:eastAsia="Arial Unicode MS" w:hAnsi="Arial" w:cs="Arial"/>
                <w:b/>
                <w:color w:val="FFFFFF"/>
                <w:sz w:val="20"/>
                <w:szCs w:val="20"/>
                <w:lang w:val="fr-CA"/>
              </w:rPr>
              <w:t xml:space="preserve">Recettes </w:t>
            </w:r>
            <w:r w:rsidR="00042B02" w:rsidRPr="00535BBE">
              <w:rPr>
                <w:rFonts w:ascii="Arial" w:eastAsia="Arial Unicode MS" w:hAnsi="Arial" w:cs="Arial"/>
                <w:b/>
                <w:color w:val="FFFFFF"/>
                <w:sz w:val="20"/>
                <w:szCs w:val="20"/>
                <w:lang w:val="fr-CA"/>
              </w:rPr>
              <w:t>($)</w:t>
            </w:r>
          </w:p>
        </w:tc>
        <w:tc>
          <w:tcPr>
            <w:tcW w:w="3443" w:type="dxa"/>
            <w:tcBorders>
              <w:top w:val="single" w:sz="4" w:space="0" w:color="auto"/>
              <w:left w:val="single" w:sz="4" w:space="0" w:color="auto"/>
              <w:bottom w:val="single" w:sz="4" w:space="0" w:color="auto"/>
              <w:right w:val="single" w:sz="4" w:space="0" w:color="auto"/>
            </w:tcBorders>
            <w:shd w:val="pct55" w:color="auto" w:fill="auto"/>
            <w:hideMark/>
          </w:tcPr>
          <w:p w14:paraId="4D6045A2" w14:textId="4B8E1AA8" w:rsidR="00042B02" w:rsidRPr="00535BBE" w:rsidRDefault="00042B02" w:rsidP="007723D2">
            <w:pPr>
              <w:keepNext/>
              <w:spacing w:before="60" w:after="80" w:line="240" w:lineRule="auto"/>
              <w:rPr>
                <w:rFonts w:ascii="Arial" w:hAnsi="Arial" w:cs="Arial"/>
                <w:b/>
                <w:color w:val="FFFFFF"/>
                <w:sz w:val="20"/>
                <w:szCs w:val="20"/>
                <w:lang w:val="fr-CA"/>
              </w:rPr>
            </w:pPr>
            <w:r>
              <w:rPr>
                <w:rFonts w:ascii="Arial" w:eastAsia="Arial Unicode MS" w:hAnsi="Arial" w:cs="Arial"/>
                <w:b/>
                <w:color w:val="FFFFFF"/>
                <w:sz w:val="20"/>
                <w:szCs w:val="20"/>
                <w:lang w:val="fr-CA"/>
              </w:rPr>
              <w:t xml:space="preserve">Coûts </w:t>
            </w:r>
            <w:r w:rsidRPr="00535BBE">
              <w:rPr>
                <w:rFonts w:ascii="Arial" w:eastAsia="Arial Unicode MS" w:hAnsi="Arial" w:cs="Arial"/>
                <w:b/>
                <w:color w:val="FFFFFF"/>
                <w:sz w:val="20"/>
                <w:szCs w:val="20"/>
                <w:lang w:val="fr-CA"/>
              </w:rPr>
              <w:t>($)</w:t>
            </w:r>
          </w:p>
        </w:tc>
        <w:tc>
          <w:tcPr>
            <w:tcW w:w="3157" w:type="dxa"/>
            <w:tcBorders>
              <w:top w:val="single" w:sz="4" w:space="0" w:color="auto"/>
              <w:left w:val="single" w:sz="4" w:space="0" w:color="auto"/>
              <w:bottom w:val="single" w:sz="4" w:space="0" w:color="auto"/>
              <w:right w:val="single" w:sz="4" w:space="0" w:color="auto"/>
            </w:tcBorders>
            <w:shd w:val="pct55" w:color="auto" w:fill="auto"/>
            <w:hideMark/>
          </w:tcPr>
          <w:p w14:paraId="015C2F4C" w14:textId="3F44ED92" w:rsidR="00042B02" w:rsidRPr="00535BBE" w:rsidRDefault="00042B02" w:rsidP="007723D2">
            <w:pPr>
              <w:keepNext/>
              <w:spacing w:before="60" w:after="8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Remises </w:t>
            </w:r>
            <w:r w:rsidRPr="00535BBE">
              <w:rPr>
                <w:rFonts w:ascii="Arial" w:eastAsia="Arial Unicode MS" w:hAnsi="Arial" w:cs="Arial"/>
                <w:b/>
                <w:color w:val="FFFFFF"/>
                <w:sz w:val="20"/>
                <w:szCs w:val="20"/>
                <w:lang w:val="fr-CA"/>
              </w:rPr>
              <w:t>($)</w:t>
            </w:r>
          </w:p>
        </w:tc>
      </w:tr>
      <w:tr w:rsidR="00254A1B" w:rsidRPr="00535BBE" w14:paraId="66CEDE22" w14:textId="77777777" w:rsidTr="00042B02">
        <w:tc>
          <w:tcPr>
            <w:tcW w:w="3154" w:type="dxa"/>
            <w:tcBorders>
              <w:top w:val="single" w:sz="4" w:space="0" w:color="auto"/>
              <w:left w:val="single" w:sz="4" w:space="0" w:color="auto"/>
              <w:bottom w:val="single" w:sz="4" w:space="0" w:color="auto"/>
              <w:right w:val="single" w:sz="4" w:space="0" w:color="auto"/>
            </w:tcBorders>
            <w:hideMark/>
          </w:tcPr>
          <w:p w14:paraId="37290159" w14:textId="6EFF3623" w:rsidR="00254A1B" w:rsidRPr="00535BBE" w:rsidRDefault="00EC54AA" w:rsidP="00042B02">
            <w:pPr>
              <w:keepNext/>
              <w:spacing w:before="120" w:after="120" w:line="240" w:lineRule="auto"/>
              <w:rPr>
                <w:rFonts w:ascii="Arial" w:eastAsiaTheme="minorEastAsia" w:hAnsi="Arial" w:cs="Arial"/>
                <w:sz w:val="20"/>
                <w:szCs w:val="20"/>
                <w:lang w:val="fr-CA"/>
              </w:rPr>
            </w:pPr>
            <w:r>
              <w:rPr>
                <w:rFonts w:ascii="Arial" w:eastAsiaTheme="minorEastAsia" w:hAnsi="Arial" w:cs="Arial"/>
                <w:sz w:val="20"/>
                <w:szCs w:val="20"/>
                <w:lang w:val="fr-CA"/>
              </w:rPr>
              <w:t>5 192 342</w:t>
            </w:r>
          </w:p>
        </w:tc>
        <w:tc>
          <w:tcPr>
            <w:tcW w:w="3443" w:type="dxa"/>
            <w:tcBorders>
              <w:top w:val="single" w:sz="4" w:space="0" w:color="auto"/>
              <w:left w:val="single" w:sz="4" w:space="0" w:color="auto"/>
              <w:bottom w:val="single" w:sz="4" w:space="0" w:color="auto"/>
              <w:right w:val="single" w:sz="4" w:space="0" w:color="auto"/>
            </w:tcBorders>
            <w:hideMark/>
          </w:tcPr>
          <w:p w14:paraId="3B258109" w14:textId="7D67219A" w:rsidR="00254A1B" w:rsidRPr="00535BBE" w:rsidRDefault="00EC54AA" w:rsidP="00042B02">
            <w:pPr>
              <w:keepNext/>
              <w:spacing w:before="120" w:after="120" w:line="240" w:lineRule="auto"/>
              <w:rPr>
                <w:rFonts w:ascii="Arial" w:hAnsi="Arial" w:cs="Arial"/>
                <w:sz w:val="20"/>
                <w:szCs w:val="20"/>
                <w:lang w:val="fr-CA"/>
              </w:rPr>
            </w:pPr>
            <w:r>
              <w:rPr>
                <w:rFonts w:ascii="Arial" w:hAnsi="Arial" w:cs="Arial"/>
                <w:sz w:val="20"/>
                <w:szCs w:val="20"/>
                <w:lang w:val="fr-CA"/>
              </w:rPr>
              <w:t>25 378 454</w:t>
            </w:r>
          </w:p>
        </w:tc>
        <w:tc>
          <w:tcPr>
            <w:tcW w:w="3157" w:type="dxa"/>
            <w:tcBorders>
              <w:top w:val="single" w:sz="4" w:space="0" w:color="auto"/>
              <w:left w:val="single" w:sz="4" w:space="0" w:color="auto"/>
              <w:bottom w:val="single" w:sz="4" w:space="0" w:color="auto"/>
              <w:right w:val="single" w:sz="4" w:space="0" w:color="auto"/>
            </w:tcBorders>
          </w:tcPr>
          <w:p w14:paraId="28D3F79C" w14:textId="77777777" w:rsidR="00254A1B" w:rsidRPr="00535BBE" w:rsidRDefault="00D15615" w:rsidP="007723D2">
            <w:pPr>
              <w:keepNext/>
              <w:spacing w:before="120" w:after="120" w:line="240" w:lineRule="auto"/>
              <w:rPr>
                <w:rFonts w:ascii="Arial" w:hAnsi="Arial" w:cs="Arial"/>
                <w:sz w:val="20"/>
                <w:szCs w:val="20"/>
                <w:lang w:val="fr-CA"/>
              </w:rPr>
            </w:pPr>
            <w:r w:rsidRPr="00535BBE">
              <w:rPr>
                <w:rFonts w:ascii="Arial" w:hAnsi="Arial" w:cs="Arial"/>
                <w:sz w:val="20"/>
                <w:szCs w:val="20"/>
                <w:lang w:val="fr-CA"/>
              </w:rPr>
              <w:t>0</w:t>
            </w:r>
          </w:p>
        </w:tc>
      </w:tr>
    </w:tbl>
    <w:p w14:paraId="292C9C9D" w14:textId="77777777" w:rsidR="00254A1B" w:rsidRPr="00535BBE" w:rsidRDefault="00254A1B" w:rsidP="00CC3B66">
      <w:pPr>
        <w:rPr>
          <w:rFonts w:eastAsiaTheme="majorEastAsia"/>
          <w:lang w:val="fr-CA"/>
        </w:rPr>
      </w:pPr>
      <w:r w:rsidRPr="00535BBE">
        <w:rPr>
          <w:rFonts w:ascii="Arial" w:hAnsi="Arial" w:cs="Arial"/>
          <w:b/>
          <w:sz w:val="20"/>
          <w:szCs w:val="20"/>
          <w:lang w:val="fr-CA"/>
        </w:rPr>
        <w:br/>
      </w:r>
    </w:p>
    <w:p w14:paraId="11281DC1" w14:textId="77777777" w:rsidR="00901549" w:rsidRPr="00901549" w:rsidRDefault="00901549" w:rsidP="00901549">
      <w:pPr>
        <w:keepNext/>
        <w:spacing w:before="240" w:after="120" w:line="240" w:lineRule="auto"/>
        <w:outlineLvl w:val="1"/>
        <w:rPr>
          <w:rFonts w:ascii="Verdana" w:eastAsiaTheme="majorEastAsia" w:hAnsi="Verdana" w:cs="Arial"/>
          <w:bCs/>
          <w:iCs/>
          <w:noProof/>
          <w:sz w:val="32"/>
          <w:szCs w:val="28"/>
          <w:lang w:val="fr-CA" w:eastAsia="fr-CA"/>
        </w:rPr>
      </w:pPr>
      <w:bookmarkStart w:id="38" w:name="_Toc3391201"/>
      <w:r w:rsidRPr="00901549">
        <w:rPr>
          <w:rFonts w:ascii="Verdana" w:eastAsiaTheme="majorEastAsia" w:hAnsi="Verdana" w:cs="Arial"/>
          <w:bCs/>
          <w:iCs/>
          <w:noProof/>
          <w:sz w:val="32"/>
          <w:szCs w:val="28"/>
          <w:lang w:val="fr-CA" w:eastAsia="fr-CA"/>
        </w:rPr>
        <w:t>Renseignements sur chaque frais fixé au titre d’une loi, d’un règlement ou d’un avis de frais</w:t>
      </w:r>
      <w:bookmarkEnd w:id="38"/>
    </w:p>
    <w:bookmarkEnd w:id="36"/>
    <w:bookmarkEnd w:id="37"/>
    <w:p w14:paraId="2F80F9D8" w14:textId="7DFD1EA0" w:rsidR="00E01BAC" w:rsidRPr="00535BBE" w:rsidRDefault="00E01BAC" w:rsidP="004370CE">
      <w:pPr>
        <w:pStyle w:val="Heading2"/>
        <w:rPr>
          <w:szCs w:val="32"/>
          <w:lang w:val="fr-CA"/>
        </w:rPr>
      </w:pPr>
    </w:p>
    <w:p w14:paraId="09ED40A3" w14:textId="0A10DC6A" w:rsidR="00901549" w:rsidRPr="0035740C" w:rsidRDefault="00901549" w:rsidP="00901549">
      <w:pPr>
        <w:spacing w:after="160" w:line="259" w:lineRule="auto"/>
        <w:rPr>
          <w:lang w:val="fr-CA"/>
        </w:rPr>
      </w:pPr>
      <w:r w:rsidRPr="0035740C">
        <w:rPr>
          <w:lang w:val="fr"/>
        </w:rPr>
        <w:t xml:space="preserve">Cette section fournit des renseignements détaillés sur chaque </w:t>
      </w:r>
      <w:r>
        <w:rPr>
          <w:lang w:val="fr"/>
        </w:rPr>
        <w:t>frais</w:t>
      </w:r>
      <w:r w:rsidRPr="0035740C">
        <w:rPr>
          <w:lang w:val="fr"/>
        </w:rPr>
        <w:t xml:space="preserve"> que </w:t>
      </w:r>
      <w:r>
        <w:rPr>
          <w:lang w:val="fr"/>
        </w:rPr>
        <w:t>la GRC</w:t>
      </w:r>
      <w:r w:rsidRPr="0035740C">
        <w:rPr>
          <w:lang w:val="fr"/>
        </w:rPr>
        <w:t xml:space="preserve"> avait le pouvoir </w:t>
      </w:r>
      <w:r>
        <w:rPr>
          <w:lang w:val="fr"/>
        </w:rPr>
        <w:t>d’exiger</w:t>
      </w:r>
      <w:r w:rsidRPr="0035740C">
        <w:rPr>
          <w:lang w:val="fr"/>
        </w:rPr>
        <w:t xml:space="preserve"> au cours de l</w:t>
      </w:r>
      <w:r>
        <w:rPr>
          <w:lang w:val="fr"/>
        </w:rPr>
        <w:t>’</w:t>
      </w:r>
      <w:r w:rsidRPr="0035740C">
        <w:rPr>
          <w:lang w:val="fr"/>
        </w:rPr>
        <w:t>exercice</w:t>
      </w:r>
      <w:r>
        <w:rPr>
          <w:lang w:val="fr"/>
        </w:rPr>
        <w:t> </w:t>
      </w:r>
      <w:r w:rsidRPr="0035740C">
        <w:rPr>
          <w:lang w:val="fr"/>
        </w:rPr>
        <w:t>2018</w:t>
      </w:r>
      <w:r>
        <w:rPr>
          <w:lang w:val="fr"/>
        </w:rPr>
        <w:t xml:space="preserve"> à </w:t>
      </w:r>
      <w:r w:rsidRPr="0035740C">
        <w:rPr>
          <w:lang w:val="fr"/>
        </w:rPr>
        <w:t xml:space="preserve">2019 et qui a été fixé </w:t>
      </w:r>
      <w:r>
        <w:rPr>
          <w:lang w:val="fr"/>
        </w:rPr>
        <w:t>au titre de l’un ou l’autre des textes officiels suivants </w:t>
      </w:r>
      <w:r w:rsidRPr="0035740C">
        <w:rPr>
          <w:lang w:val="fr"/>
        </w:rPr>
        <w:t>:</w:t>
      </w:r>
    </w:p>
    <w:p w14:paraId="6DD55706" w14:textId="77777777" w:rsidR="00901549" w:rsidRPr="00A56C65" w:rsidRDefault="00901549" w:rsidP="00901549">
      <w:pPr>
        <w:keepNext/>
        <w:numPr>
          <w:ilvl w:val="0"/>
          <w:numId w:val="49"/>
        </w:numPr>
        <w:spacing w:after="0" w:line="259" w:lineRule="auto"/>
        <w:ind w:left="714" w:hanging="357"/>
        <w:rPr>
          <w:lang w:val="fr-CA"/>
        </w:rPr>
      </w:pPr>
      <w:r>
        <w:rPr>
          <w:lang w:val="fr-CA"/>
        </w:rPr>
        <w:t>loi;</w:t>
      </w:r>
      <w:r w:rsidRPr="00A56C65">
        <w:rPr>
          <w:lang w:val="fr-CA"/>
        </w:rPr>
        <w:t xml:space="preserve"> </w:t>
      </w:r>
    </w:p>
    <w:p w14:paraId="54648E5C" w14:textId="77777777" w:rsidR="00106D30" w:rsidRDefault="00901549" w:rsidP="00106D30">
      <w:pPr>
        <w:keepNext/>
        <w:numPr>
          <w:ilvl w:val="0"/>
          <w:numId w:val="49"/>
        </w:numPr>
        <w:spacing w:after="0" w:line="259" w:lineRule="auto"/>
        <w:ind w:left="714" w:hanging="357"/>
        <w:rPr>
          <w:lang w:val="fr-CA"/>
        </w:rPr>
      </w:pPr>
      <w:r w:rsidRPr="00106D30">
        <w:rPr>
          <w:lang w:val="fr-CA"/>
        </w:rPr>
        <w:t>règlement;</w:t>
      </w:r>
    </w:p>
    <w:p w14:paraId="6B885662" w14:textId="30B644F3" w:rsidR="00621E2A" w:rsidRPr="00106D30" w:rsidRDefault="00901549" w:rsidP="00106D30">
      <w:pPr>
        <w:keepNext/>
        <w:numPr>
          <w:ilvl w:val="0"/>
          <w:numId w:val="49"/>
        </w:numPr>
        <w:spacing w:after="160" w:line="259" w:lineRule="auto"/>
        <w:ind w:left="714" w:hanging="357"/>
        <w:rPr>
          <w:lang w:val="fr-CA"/>
        </w:rPr>
      </w:pPr>
      <w:r w:rsidRPr="00106D30">
        <w:rPr>
          <w:lang w:val="fr-CA"/>
        </w:rPr>
        <w:t xml:space="preserve">avis de frais. </w:t>
      </w:r>
    </w:p>
    <w:p w14:paraId="6866E915" w14:textId="6CF5CDB1" w:rsidR="00621E2A" w:rsidRPr="00535BBE" w:rsidRDefault="005038F3" w:rsidP="00621E2A">
      <w:pPr>
        <w:spacing w:after="160" w:line="259" w:lineRule="auto"/>
        <w:rPr>
          <w:b/>
          <w:lang w:val="fr-CA"/>
        </w:rPr>
      </w:pPr>
      <w:r>
        <w:rPr>
          <w:b/>
          <w:lang w:val="fr-CA"/>
        </w:rPr>
        <w:t>Remarques important</w:t>
      </w:r>
      <w:r w:rsidR="00B70BAF">
        <w:rPr>
          <w:b/>
          <w:lang w:val="fr-CA"/>
        </w:rPr>
        <w:t>e</w:t>
      </w:r>
      <w:r>
        <w:rPr>
          <w:b/>
          <w:lang w:val="fr-CA"/>
        </w:rPr>
        <w:t>s sur les droits payables pour les permis d’armes à feu </w:t>
      </w:r>
    </w:p>
    <w:p w14:paraId="4F08B1A8" w14:textId="2CE0E7C1" w:rsidR="00621E2A" w:rsidRPr="00B806FE" w:rsidRDefault="005038F3" w:rsidP="004061F3">
      <w:pPr>
        <w:spacing w:after="160" w:line="259" w:lineRule="auto"/>
        <w:rPr>
          <w:i/>
          <w:lang w:val="fr-CA"/>
        </w:rPr>
      </w:pPr>
      <w:r w:rsidRPr="00B806FE">
        <w:rPr>
          <w:lang w:val="fr-CA"/>
        </w:rPr>
        <w:t xml:space="preserve">Remarque </w:t>
      </w:r>
      <w:r w:rsidR="004061F3" w:rsidRPr="00B806FE">
        <w:rPr>
          <w:lang w:val="fr-CA"/>
        </w:rPr>
        <w:t>1</w:t>
      </w:r>
      <w:r w:rsidR="00EC54AA" w:rsidRPr="00B806FE">
        <w:rPr>
          <w:lang w:val="fr-CA"/>
        </w:rPr>
        <w:t> :</w:t>
      </w:r>
      <w:r w:rsidR="004061F3" w:rsidRPr="00B806FE">
        <w:rPr>
          <w:lang w:val="fr-CA"/>
        </w:rPr>
        <w:t xml:space="preserve"> </w:t>
      </w:r>
      <w:r w:rsidRPr="00B806FE">
        <w:rPr>
          <w:lang w:val="fr-CA"/>
        </w:rPr>
        <w:t xml:space="preserve">Lors du traitement d’une demande de permis d’armes à feu d’une entreprise pour diverses activités qui requièrent des autorisations, le </w:t>
      </w:r>
      <w:r w:rsidR="00EC54AA" w:rsidRPr="00B806FE">
        <w:rPr>
          <w:lang w:val="fr-CA"/>
        </w:rPr>
        <w:t>paragraphe </w:t>
      </w:r>
      <w:r w:rsidR="00621E2A" w:rsidRPr="00B806FE">
        <w:rPr>
          <w:lang w:val="fr-CA"/>
        </w:rPr>
        <w:t xml:space="preserve">9(2) </w:t>
      </w:r>
      <w:r w:rsidRPr="00B806FE">
        <w:rPr>
          <w:lang w:val="fr-CA"/>
        </w:rPr>
        <w:t xml:space="preserve">du </w:t>
      </w:r>
      <w:r w:rsidRPr="00B806FE">
        <w:rPr>
          <w:i/>
          <w:lang w:val="fr-CA"/>
        </w:rPr>
        <w:t>Règlement sur les droits applicables aux armes à feu</w:t>
      </w:r>
      <w:r w:rsidRPr="00B806FE">
        <w:rPr>
          <w:lang w:val="fr-CA"/>
        </w:rPr>
        <w:t xml:space="preserve"> établit que le client ne doit acquitter </w:t>
      </w:r>
      <w:r w:rsidRPr="00B806FE">
        <w:rPr>
          <w:u w:val="single"/>
          <w:lang w:val="fr-CA"/>
        </w:rPr>
        <w:t>que</w:t>
      </w:r>
      <w:r w:rsidRPr="00B806FE">
        <w:rPr>
          <w:lang w:val="fr-CA"/>
        </w:rPr>
        <w:t xml:space="preserve"> le plus élevé des droits applicables. Dans les cas où aucun droit n’a été per</w:t>
      </w:r>
      <w:r w:rsidR="00C45A6B" w:rsidRPr="00B806FE">
        <w:rPr>
          <w:lang w:val="fr-CA"/>
        </w:rPr>
        <w:t xml:space="preserve">çu pour un certain type de transaction </w:t>
      </w:r>
      <w:r w:rsidR="009F1CE5" w:rsidRPr="00B806FE">
        <w:rPr>
          <w:lang w:val="fr-CA"/>
        </w:rPr>
        <w:t xml:space="preserve">relative à la délivrance </w:t>
      </w:r>
      <w:r w:rsidR="00B806FE" w:rsidRPr="00B806FE">
        <w:rPr>
          <w:lang w:val="fr-CA"/>
        </w:rPr>
        <w:t>de</w:t>
      </w:r>
      <w:r w:rsidR="009F1CE5" w:rsidRPr="00B806FE">
        <w:rPr>
          <w:lang w:val="fr-CA"/>
        </w:rPr>
        <w:t xml:space="preserve"> permis</w:t>
      </w:r>
      <w:r w:rsidRPr="00B806FE">
        <w:rPr>
          <w:lang w:val="fr-CA"/>
        </w:rPr>
        <w:t xml:space="preserve">, </w:t>
      </w:r>
      <w:r w:rsidR="00C45A6B" w:rsidRPr="00B806FE">
        <w:rPr>
          <w:lang w:val="fr-CA"/>
        </w:rPr>
        <w:t xml:space="preserve">les activités ont </w:t>
      </w:r>
      <w:r w:rsidRPr="00B806FE">
        <w:rPr>
          <w:lang w:val="fr-CA"/>
        </w:rPr>
        <w:t>peut-</w:t>
      </w:r>
      <w:r w:rsidR="00C45A6B" w:rsidRPr="00B806FE">
        <w:rPr>
          <w:lang w:val="fr-CA"/>
        </w:rPr>
        <w:t>être été autorisées</w:t>
      </w:r>
      <w:r w:rsidRPr="00B806FE">
        <w:rPr>
          <w:lang w:val="fr-CA"/>
        </w:rPr>
        <w:t xml:space="preserve"> en vertu d’un type de permis plus vaste (et plus coûteux).</w:t>
      </w:r>
      <w:r w:rsidR="007E2B68" w:rsidRPr="00B806FE">
        <w:rPr>
          <w:lang w:val="fr-CA"/>
        </w:rPr>
        <w:t xml:space="preserve"> </w:t>
      </w:r>
    </w:p>
    <w:p w14:paraId="1B944A82" w14:textId="64DFBE72" w:rsidR="004061F3" w:rsidRPr="00B806FE" w:rsidRDefault="00C45A6B" w:rsidP="004061F3">
      <w:pPr>
        <w:spacing w:after="160" w:line="259" w:lineRule="auto"/>
        <w:rPr>
          <w:lang w:val="fr-CA"/>
        </w:rPr>
      </w:pPr>
      <w:r w:rsidRPr="00B806FE">
        <w:rPr>
          <w:lang w:val="fr-CA"/>
        </w:rPr>
        <w:t xml:space="preserve">Remarque </w:t>
      </w:r>
      <w:r w:rsidR="004061F3" w:rsidRPr="00B806FE">
        <w:rPr>
          <w:lang w:val="fr-CA"/>
        </w:rPr>
        <w:t>2</w:t>
      </w:r>
      <w:r w:rsidR="00EC54AA" w:rsidRPr="00B806FE">
        <w:rPr>
          <w:lang w:val="fr-CA"/>
        </w:rPr>
        <w:t> :</w:t>
      </w:r>
      <w:r w:rsidR="004061F3" w:rsidRPr="00B806FE">
        <w:rPr>
          <w:lang w:val="fr-CA"/>
        </w:rPr>
        <w:t xml:space="preserve"> </w:t>
      </w:r>
      <w:r w:rsidRPr="00B806FE">
        <w:rPr>
          <w:lang w:val="fr-CA"/>
        </w:rPr>
        <w:t xml:space="preserve">Les transactions </w:t>
      </w:r>
      <w:r w:rsidR="009F1CE5" w:rsidRPr="00B806FE">
        <w:rPr>
          <w:lang w:val="fr-CA"/>
        </w:rPr>
        <w:t xml:space="preserve">relatives à la délivrance </w:t>
      </w:r>
      <w:r w:rsidR="00B806FE" w:rsidRPr="00B806FE">
        <w:rPr>
          <w:lang w:val="fr-CA"/>
        </w:rPr>
        <w:t>de</w:t>
      </w:r>
      <w:r w:rsidR="009F1CE5" w:rsidRPr="00B806FE">
        <w:rPr>
          <w:lang w:val="fr-CA"/>
        </w:rPr>
        <w:t xml:space="preserve"> permis</w:t>
      </w:r>
      <w:r w:rsidRPr="00B806FE">
        <w:rPr>
          <w:lang w:val="fr-CA"/>
        </w:rPr>
        <w:t xml:space="preserve"> sont traitées et consignées dans le </w:t>
      </w:r>
      <w:r w:rsidR="0063467D" w:rsidRPr="00B806FE">
        <w:rPr>
          <w:lang w:val="fr-CA"/>
        </w:rPr>
        <w:t xml:space="preserve">Système canadien d’information relativement aux armes à feu (SCIRAF). Le SCIRAF ne peut pas faire la distinction entre les différents types d’activités </w:t>
      </w:r>
      <w:r w:rsidR="009F1CE5" w:rsidRPr="00B806FE">
        <w:rPr>
          <w:lang w:val="fr-CA"/>
        </w:rPr>
        <w:t xml:space="preserve">de délivrance de permis </w:t>
      </w:r>
      <w:r w:rsidR="0063467D" w:rsidRPr="00B806FE">
        <w:rPr>
          <w:lang w:val="fr-CA"/>
        </w:rPr>
        <w:t xml:space="preserve">pour </w:t>
      </w:r>
      <w:r w:rsidR="0063467D" w:rsidRPr="00B806FE">
        <w:rPr>
          <w:lang w:val="fr-CA"/>
        </w:rPr>
        <w:lastRenderedPageBreak/>
        <w:t xml:space="preserve">des droits de même valeur. Lorsqu’il y a plusieurs droits différents ayant la même valeur monétaire et qu’il n’y a aucun moyen de faire la distinction entre les types de droits, les tableaux suivants indiquent la valeur totale de tous les droits perçus par rapport à la valeur monétaire en question, et les types de transaction </w:t>
      </w:r>
      <w:r w:rsidR="009F1CE5" w:rsidRPr="00B806FE">
        <w:rPr>
          <w:lang w:val="fr-CA"/>
        </w:rPr>
        <w:t xml:space="preserve">relative à la délivrance </w:t>
      </w:r>
      <w:r w:rsidR="00B806FE" w:rsidRPr="00B806FE">
        <w:rPr>
          <w:lang w:val="fr-CA"/>
        </w:rPr>
        <w:t>de</w:t>
      </w:r>
      <w:r w:rsidR="009F1CE5" w:rsidRPr="00B806FE">
        <w:rPr>
          <w:lang w:val="fr-CA"/>
        </w:rPr>
        <w:t xml:space="preserve"> permis </w:t>
      </w:r>
      <w:r w:rsidR="0063467D" w:rsidRPr="00B806FE">
        <w:rPr>
          <w:lang w:val="fr-CA"/>
        </w:rPr>
        <w:t>applicables à chacun.</w:t>
      </w:r>
    </w:p>
    <w:p w14:paraId="22FB13DA" w14:textId="19939EB1" w:rsidR="005A3862" w:rsidRPr="00535BBE" w:rsidRDefault="0063467D" w:rsidP="004061F3">
      <w:pPr>
        <w:spacing w:after="160" w:line="259" w:lineRule="auto"/>
        <w:rPr>
          <w:lang w:val="fr-CA"/>
        </w:rPr>
      </w:pPr>
      <w:r w:rsidRPr="00B806FE">
        <w:rPr>
          <w:lang w:val="fr-CA"/>
        </w:rPr>
        <w:t xml:space="preserve">Remarque </w:t>
      </w:r>
      <w:r w:rsidR="005A3862" w:rsidRPr="00B806FE">
        <w:rPr>
          <w:lang w:val="fr-CA"/>
        </w:rPr>
        <w:t>3</w:t>
      </w:r>
      <w:r w:rsidR="00EC54AA" w:rsidRPr="00B806FE">
        <w:rPr>
          <w:lang w:val="fr-CA"/>
        </w:rPr>
        <w:t> :</w:t>
      </w:r>
      <w:r w:rsidR="005A3862" w:rsidRPr="00B806FE">
        <w:rPr>
          <w:lang w:val="fr-CA"/>
        </w:rPr>
        <w:t xml:space="preserve"> </w:t>
      </w:r>
      <w:r w:rsidRPr="00B806FE">
        <w:rPr>
          <w:lang w:val="fr-CA"/>
        </w:rPr>
        <w:t xml:space="preserve">Il y a une différence de </w:t>
      </w:r>
      <w:r w:rsidR="005A3862" w:rsidRPr="00B806FE">
        <w:rPr>
          <w:b/>
          <w:lang w:val="fr-CA"/>
        </w:rPr>
        <w:t>360</w:t>
      </w:r>
      <w:r w:rsidR="000C7FE6" w:rsidRPr="00B806FE">
        <w:rPr>
          <w:b/>
          <w:lang w:val="fr-CA"/>
        </w:rPr>
        <w:t> </w:t>
      </w:r>
      <w:r w:rsidR="005A3862" w:rsidRPr="00B806FE">
        <w:rPr>
          <w:b/>
          <w:lang w:val="fr-CA"/>
        </w:rPr>
        <w:t>457</w:t>
      </w:r>
      <w:r w:rsidR="000C7FE6" w:rsidRPr="00B806FE">
        <w:rPr>
          <w:b/>
          <w:lang w:val="fr-CA"/>
        </w:rPr>
        <w:t> </w:t>
      </w:r>
      <w:r w:rsidRPr="00B806FE">
        <w:rPr>
          <w:b/>
          <w:lang w:val="fr-CA"/>
        </w:rPr>
        <w:t>$</w:t>
      </w:r>
      <w:r w:rsidR="005A3862" w:rsidRPr="00B806FE">
        <w:rPr>
          <w:lang w:val="fr-CA"/>
        </w:rPr>
        <w:t xml:space="preserve"> </w:t>
      </w:r>
      <w:r w:rsidRPr="00B806FE">
        <w:rPr>
          <w:lang w:val="fr-CA"/>
        </w:rPr>
        <w:t xml:space="preserve">entre les </w:t>
      </w:r>
      <w:r w:rsidR="00B70BAF" w:rsidRPr="00B806FE">
        <w:rPr>
          <w:lang w:val="fr-CA"/>
        </w:rPr>
        <w:t xml:space="preserve">recettes totales </w:t>
      </w:r>
      <w:r w:rsidRPr="00B806FE">
        <w:rPr>
          <w:lang w:val="fr-CA"/>
        </w:rPr>
        <w:t>perçu</w:t>
      </w:r>
      <w:r w:rsidR="00B70BAF" w:rsidRPr="00B806FE">
        <w:rPr>
          <w:lang w:val="fr-CA"/>
        </w:rPr>
        <w:t>e</w:t>
      </w:r>
      <w:r w:rsidRPr="00B806FE">
        <w:rPr>
          <w:lang w:val="fr-CA"/>
        </w:rPr>
        <w:t xml:space="preserve">s par le PCAF (Programme canadien des armes à feu) </w:t>
      </w:r>
      <w:r w:rsidR="000C7FE6" w:rsidRPr="00B806FE">
        <w:rPr>
          <w:lang w:val="fr-CA"/>
        </w:rPr>
        <w:t xml:space="preserve">à partir de toutes les sources </w:t>
      </w:r>
      <w:r w:rsidR="005A3862" w:rsidRPr="00B806FE">
        <w:rPr>
          <w:lang w:val="fr-CA"/>
        </w:rPr>
        <w:t>(27</w:t>
      </w:r>
      <w:r w:rsidR="000C7FE6" w:rsidRPr="00B806FE">
        <w:rPr>
          <w:lang w:val="fr-CA"/>
        </w:rPr>
        <w:t> </w:t>
      </w:r>
      <w:r w:rsidR="005A3862" w:rsidRPr="00B806FE">
        <w:rPr>
          <w:lang w:val="fr-CA"/>
        </w:rPr>
        <w:t>293</w:t>
      </w:r>
      <w:r w:rsidR="000C7FE6" w:rsidRPr="00B806FE">
        <w:rPr>
          <w:lang w:val="fr-CA"/>
        </w:rPr>
        <w:t> </w:t>
      </w:r>
      <w:r w:rsidR="005A3862" w:rsidRPr="00B806FE">
        <w:rPr>
          <w:lang w:val="fr-CA"/>
        </w:rPr>
        <w:t>020</w:t>
      </w:r>
      <w:r w:rsidR="000C7FE6" w:rsidRPr="00B806FE">
        <w:rPr>
          <w:lang w:val="fr-CA"/>
        </w:rPr>
        <w:t> $</w:t>
      </w:r>
      <w:r w:rsidR="005A3862" w:rsidRPr="00B806FE">
        <w:rPr>
          <w:lang w:val="fr-CA"/>
        </w:rPr>
        <w:t xml:space="preserve">) </w:t>
      </w:r>
      <w:r w:rsidR="000C7FE6" w:rsidRPr="00B806FE">
        <w:rPr>
          <w:lang w:val="fr-CA"/>
        </w:rPr>
        <w:t xml:space="preserve">et les </w:t>
      </w:r>
      <w:r w:rsidR="00B70BAF" w:rsidRPr="00B806FE">
        <w:rPr>
          <w:lang w:val="fr-CA"/>
        </w:rPr>
        <w:t xml:space="preserve">recettes totales </w:t>
      </w:r>
      <w:r w:rsidR="000C7FE6" w:rsidRPr="00B806FE">
        <w:rPr>
          <w:lang w:val="fr-CA"/>
        </w:rPr>
        <w:t>rapporté</w:t>
      </w:r>
      <w:r w:rsidR="00B70BAF" w:rsidRPr="00B806FE">
        <w:rPr>
          <w:lang w:val="fr-CA"/>
        </w:rPr>
        <w:t>e</w:t>
      </w:r>
      <w:r w:rsidR="000C7FE6" w:rsidRPr="00B806FE">
        <w:rPr>
          <w:lang w:val="fr-CA"/>
        </w:rPr>
        <w:t>s dans les tableaux ci</w:t>
      </w:r>
      <w:r w:rsidR="00B70BAF" w:rsidRPr="00B806FE">
        <w:rPr>
          <w:lang w:val="fr-CA"/>
        </w:rPr>
        <w:noBreakHyphen/>
      </w:r>
      <w:r w:rsidR="000C7FE6" w:rsidRPr="00B806FE">
        <w:rPr>
          <w:lang w:val="fr-CA"/>
        </w:rPr>
        <w:t xml:space="preserve">dessous </w:t>
      </w:r>
      <w:r w:rsidR="005A3862" w:rsidRPr="00B806FE">
        <w:rPr>
          <w:lang w:val="fr-CA"/>
        </w:rPr>
        <w:t>(26</w:t>
      </w:r>
      <w:r w:rsidR="000C7FE6" w:rsidRPr="00B806FE">
        <w:rPr>
          <w:lang w:val="fr-CA"/>
        </w:rPr>
        <w:t> </w:t>
      </w:r>
      <w:r w:rsidR="005A3862" w:rsidRPr="00B806FE">
        <w:rPr>
          <w:lang w:val="fr-CA"/>
        </w:rPr>
        <w:t>932</w:t>
      </w:r>
      <w:r w:rsidR="000C7FE6" w:rsidRPr="00B806FE">
        <w:rPr>
          <w:lang w:val="fr-CA"/>
        </w:rPr>
        <w:t> </w:t>
      </w:r>
      <w:r w:rsidR="005A3862" w:rsidRPr="00B806FE">
        <w:rPr>
          <w:lang w:val="fr-CA"/>
        </w:rPr>
        <w:t>562</w:t>
      </w:r>
      <w:r w:rsidR="000C7FE6" w:rsidRPr="00B806FE">
        <w:rPr>
          <w:lang w:val="fr-CA"/>
        </w:rPr>
        <w:t> $</w:t>
      </w:r>
      <w:r w:rsidR="005A3862" w:rsidRPr="00B806FE">
        <w:rPr>
          <w:lang w:val="fr-CA"/>
        </w:rPr>
        <w:t xml:space="preserve">). </w:t>
      </w:r>
      <w:r w:rsidR="000C7FE6" w:rsidRPr="00B806FE">
        <w:rPr>
          <w:lang w:val="fr-CA"/>
        </w:rPr>
        <w:t xml:space="preserve">Cet écart est attribuable aux </w:t>
      </w:r>
      <w:r w:rsidR="00B70BAF" w:rsidRPr="00B806FE">
        <w:rPr>
          <w:lang w:val="fr-CA"/>
        </w:rPr>
        <w:t xml:space="preserve">recettes perçues </w:t>
      </w:r>
      <w:r w:rsidR="000C7FE6" w:rsidRPr="00B806FE">
        <w:rPr>
          <w:lang w:val="fr-CA"/>
        </w:rPr>
        <w:t xml:space="preserve">par le truchement de transactions </w:t>
      </w:r>
      <w:r w:rsidR="00B806FE" w:rsidRPr="00B806FE">
        <w:rPr>
          <w:lang w:val="fr-CA"/>
        </w:rPr>
        <w:t>relative</w:t>
      </w:r>
      <w:r w:rsidR="00F934B0">
        <w:rPr>
          <w:lang w:val="fr-CA"/>
        </w:rPr>
        <w:t>s</w:t>
      </w:r>
      <w:r w:rsidR="00B806FE" w:rsidRPr="00B806FE">
        <w:rPr>
          <w:lang w:val="fr-CA"/>
        </w:rPr>
        <w:t xml:space="preserve"> à la délivrance de permis pour des </w:t>
      </w:r>
      <w:r w:rsidR="000C7FE6" w:rsidRPr="00B806FE">
        <w:rPr>
          <w:lang w:val="fr-CA"/>
        </w:rPr>
        <w:t>entreprises complexes visant différent</w:t>
      </w:r>
      <w:r w:rsidR="00B806FE" w:rsidRPr="00B806FE">
        <w:rPr>
          <w:lang w:val="fr-CA"/>
        </w:rPr>
        <w:t>e</w:t>
      </w:r>
      <w:r w:rsidR="000C7FE6" w:rsidRPr="00B806FE">
        <w:rPr>
          <w:lang w:val="fr-CA"/>
        </w:rPr>
        <w:t xml:space="preserve">s </w:t>
      </w:r>
      <w:r w:rsidR="00B806FE" w:rsidRPr="00B806FE">
        <w:rPr>
          <w:lang w:val="fr-CA"/>
        </w:rPr>
        <w:t>catégories</w:t>
      </w:r>
      <w:r w:rsidR="000C7FE6" w:rsidRPr="00B806FE">
        <w:rPr>
          <w:lang w:val="fr-CA"/>
        </w:rPr>
        <w:t xml:space="preserve"> de </w:t>
      </w:r>
      <w:r w:rsidR="00A83C07" w:rsidRPr="00B806FE">
        <w:rPr>
          <w:lang w:val="fr-CA"/>
        </w:rPr>
        <w:t xml:space="preserve">frais </w:t>
      </w:r>
      <w:r w:rsidR="000C7FE6" w:rsidRPr="00B806FE">
        <w:rPr>
          <w:lang w:val="fr-CA"/>
        </w:rPr>
        <w:t>et qu’il était impossible d’attribuer à un</w:t>
      </w:r>
      <w:r w:rsidR="00B806FE" w:rsidRPr="00B806FE">
        <w:rPr>
          <w:lang w:val="fr-CA"/>
        </w:rPr>
        <w:t>e</w:t>
      </w:r>
      <w:r w:rsidR="000C7FE6" w:rsidRPr="00B806FE">
        <w:rPr>
          <w:lang w:val="fr-CA"/>
        </w:rPr>
        <w:t xml:space="preserve"> </w:t>
      </w:r>
      <w:r w:rsidR="00901549" w:rsidRPr="00B806FE">
        <w:rPr>
          <w:lang w:val="fr-CA"/>
        </w:rPr>
        <w:t>catégorie de frais</w:t>
      </w:r>
      <w:r w:rsidR="00A83C07" w:rsidRPr="00B806FE">
        <w:rPr>
          <w:lang w:val="fr-CA"/>
        </w:rPr>
        <w:t xml:space="preserve"> </w:t>
      </w:r>
      <w:r w:rsidR="000C7FE6" w:rsidRPr="00B806FE">
        <w:rPr>
          <w:lang w:val="fr-CA"/>
        </w:rPr>
        <w:t>en particulier, tel qu’expliqué à la remarque 2.</w:t>
      </w:r>
    </w:p>
    <w:p w14:paraId="153555A2" w14:textId="4C036C0F" w:rsidR="0071470E" w:rsidRPr="00535BBE" w:rsidRDefault="0071470E">
      <w:pPr>
        <w:spacing w:after="200" w:line="276" w:lineRule="auto"/>
        <w:rPr>
          <w:lang w:val="fr-CA"/>
        </w:rPr>
      </w:pPr>
      <w:r w:rsidRPr="00535BBE">
        <w:rPr>
          <w:lang w:val="fr-CA"/>
        </w:rPr>
        <w:br w:type="page"/>
      </w:r>
    </w:p>
    <w:p w14:paraId="3A556A92" w14:textId="77777777" w:rsidR="00B10D2E" w:rsidRPr="00535BBE" w:rsidRDefault="00B10D2E" w:rsidP="004061F3">
      <w:pPr>
        <w:spacing w:after="160" w:line="259" w:lineRule="auto"/>
        <w:rPr>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F121AE" w:rsidRPr="00C07089" w14:paraId="19E8B327"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A22ED9C" w14:textId="06C68C29" w:rsidR="00E01BAC"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690257A1" w14:textId="785ABE13" w:rsidR="00E01BAC" w:rsidRPr="00535BBE" w:rsidRDefault="000C7FE6" w:rsidP="000C7FE6">
            <w:pPr>
              <w:keepNext/>
              <w:spacing w:after="0" w:line="240" w:lineRule="auto"/>
              <w:rPr>
                <w:rFonts w:ascii="Arial" w:hAnsi="Arial" w:cs="Arial"/>
                <w:sz w:val="20"/>
                <w:szCs w:val="20"/>
                <w:lang w:val="fr-CA"/>
              </w:rPr>
            </w:pPr>
            <w:r>
              <w:rPr>
                <w:rFonts w:ascii="Arial" w:hAnsi="Arial" w:cs="Arial"/>
                <w:sz w:val="20"/>
                <w:szCs w:val="20"/>
                <w:lang w:val="fr-CA"/>
              </w:rPr>
              <w:t xml:space="preserve">Frais de service relatifs aux armes à feu </w:t>
            </w:r>
          </w:p>
        </w:tc>
      </w:tr>
      <w:tr w:rsidR="00F121AE" w:rsidRPr="00C07089" w14:paraId="314276F1"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F2D95B8" w14:textId="18A940FE" w:rsidR="00E01BAC" w:rsidRPr="00535BBE" w:rsidRDefault="00D5721B"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sidR="000C7FE6">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31BB5B8A" w14:textId="77777777" w:rsidR="000C7FE6" w:rsidRDefault="000C7FE6" w:rsidP="000C7FE6">
            <w:pPr>
              <w:spacing w:after="0" w:line="240" w:lineRule="auto"/>
              <w:rPr>
                <w:rFonts w:ascii="Arial" w:hAnsi="Arial" w:cs="Arial"/>
                <w:color w:val="000000"/>
                <w:sz w:val="20"/>
                <w:szCs w:val="20"/>
                <w:lang w:val="fr-CA"/>
              </w:rPr>
            </w:pPr>
            <w:r>
              <w:rPr>
                <w:rFonts w:ascii="Arial" w:hAnsi="Arial" w:cs="Arial"/>
                <w:color w:val="000000"/>
                <w:sz w:val="20"/>
                <w:szCs w:val="20"/>
                <w:lang w:val="fr-CA"/>
              </w:rPr>
              <w:t>Vente au détail d’armes à feu :</w:t>
            </w:r>
            <w:r w:rsidRPr="00535BBE">
              <w:rPr>
                <w:rFonts w:ascii="Arial" w:hAnsi="Arial" w:cs="Arial"/>
                <w:color w:val="000000"/>
                <w:sz w:val="20"/>
                <w:szCs w:val="20"/>
                <w:lang w:val="fr-CA"/>
              </w:rPr>
              <w:t xml:space="preserve"> </w:t>
            </w:r>
          </w:p>
          <w:p w14:paraId="62D5704F" w14:textId="18B71C8A" w:rsidR="00E01BAC" w:rsidRPr="00535BBE" w:rsidRDefault="00E36A9B" w:rsidP="000C7FE6">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a) </w:t>
            </w:r>
            <w:r w:rsidR="000C7FE6">
              <w:rPr>
                <w:rFonts w:ascii="Arial" w:hAnsi="Arial" w:cs="Arial"/>
                <w:color w:val="000000"/>
                <w:sz w:val="20"/>
                <w:szCs w:val="20"/>
                <w:lang w:val="fr-CA"/>
              </w:rPr>
              <w:t>vente de moins de 50 armes à feu sans restriction</w:t>
            </w:r>
            <w:r w:rsidR="009F25C4">
              <w:rPr>
                <w:rFonts w:ascii="Arial" w:hAnsi="Arial" w:cs="Arial"/>
                <w:color w:val="000000"/>
                <w:sz w:val="20"/>
                <w:szCs w:val="20"/>
                <w:lang w:val="fr-CA"/>
              </w:rPr>
              <w:t>s</w:t>
            </w:r>
            <w:r w:rsidR="006C3F6F" w:rsidRPr="00535BBE">
              <w:rPr>
                <w:rFonts w:ascii="Arial" w:hAnsi="Arial" w:cs="Arial"/>
                <w:color w:val="000000"/>
                <w:sz w:val="20"/>
                <w:szCs w:val="20"/>
                <w:lang w:val="fr-CA"/>
              </w:rPr>
              <w:t xml:space="preserve"> </w:t>
            </w:r>
          </w:p>
        </w:tc>
      </w:tr>
      <w:tr w:rsidR="00F121AE" w:rsidRPr="00C07089" w14:paraId="0BC49AED"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DD9D922" w14:textId="5B518493" w:rsidR="00E01BAC" w:rsidRPr="00535BBE" w:rsidRDefault="006F36D5" w:rsidP="006F36D5">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Texte officiel qui a servi de fondement à l’établissement des frais </w:t>
            </w:r>
          </w:p>
        </w:tc>
        <w:tc>
          <w:tcPr>
            <w:tcW w:w="7083" w:type="dxa"/>
            <w:tcBorders>
              <w:top w:val="single" w:sz="4" w:space="0" w:color="auto"/>
              <w:left w:val="single" w:sz="4" w:space="0" w:color="auto"/>
              <w:bottom w:val="single" w:sz="4" w:space="0" w:color="auto"/>
              <w:right w:val="single" w:sz="4" w:space="0" w:color="auto"/>
            </w:tcBorders>
          </w:tcPr>
          <w:p w14:paraId="096BE88A" w14:textId="133D2236" w:rsidR="00E01BAC" w:rsidRPr="00A56869" w:rsidRDefault="000C7FE6" w:rsidP="006C3F6F">
            <w:pPr>
              <w:spacing w:after="0" w:line="240" w:lineRule="auto"/>
              <w:rPr>
                <w:rFonts w:ascii="Arial" w:hAnsi="Arial" w:cs="Arial"/>
                <w:i/>
                <w:sz w:val="20"/>
                <w:szCs w:val="20"/>
                <w:lang w:val="fr-CA"/>
              </w:rPr>
            </w:pPr>
            <w:r w:rsidRPr="00A56869">
              <w:rPr>
                <w:rFonts w:ascii="Arial" w:hAnsi="Arial" w:cs="Arial"/>
                <w:i/>
                <w:sz w:val="20"/>
                <w:szCs w:val="20"/>
                <w:lang w:val="fr-CA"/>
              </w:rPr>
              <w:t>Règlement sur les droits applicables aux armes à feu</w:t>
            </w:r>
          </w:p>
        </w:tc>
      </w:tr>
      <w:tr w:rsidR="00F121AE" w:rsidRPr="00535BBE" w14:paraId="4AAD03E8"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7830B2" w14:textId="209C07C2" w:rsidR="00E01BAC" w:rsidRPr="00535BBE" w:rsidRDefault="00901549" w:rsidP="000C7FE6">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DF0D1C9" w14:textId="77777777" w:rsidR="00E01BAC" w:rsidRPr="00535BBE" w:rsidRDefault="00E36A9B"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F121AE" w:rsidRPr="00535BBE" w14:paraId="4DFF3A35"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A7BA6BB" w14:textId="1689F637" w:rsidR="00E01BAC" w:rsidRPr="00535BBE" w:rsidRDefault="00901549" w:rsidP="006F36D5">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p>
        </w:tc>
        <w:tc>
          <w:tcPr>
            <w:tcW w:w="7083" w:type="dxa"/>
            <w:tcBorders>
              <w:top w:val="single" w:sz="4" w:space="0" w:color="auto"/>
              <w:left w:val="single" w:sz="4" w:space="0" w:color="auto"/>
              <w:bottom w:val="single" w:sz="4" w:space="0" w:color="auto"/>
              <w:right w:val="single" w:sz="4" w:space="0" w:color="auto"/>
            </w:tcBorders>
          </w:tcPr>
          <w:p w14:paraId="24B850C4" w14:textId="654B17CB" w:rsidR="00E01BAC"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F121AE" w:rsidRPr="00535BBE" w14:paraId="784538AA"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368D646" w14:textId="45B7535A" w:rsidR="00E01BAC" w:rsidRPr="00535BBE" w:rsidRDefault="00901549" w:rsidP="000C7FE6">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7F11F28" w14:textId="075148EF" w:rsidR="00E01BAC"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F121AE" w:rsidRPr="00535BBE" w14:paraId="16542F64"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9BCAC5" w14:textId="77D46FA6" w:rsidR="00E01BAC" w:rsidRPr="00535BBE" w:rsidRDefault="000C7FE6" w:rsidP="000C7FE6">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00E01BAC"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DBEA887" w14:textId="66C49B7C" w:rsidR="00E01BAC"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A56869">
              <w:rPr>
                <w:rFonts w:ascii="Arial" w:hAnsi="Arial" w:cs="Arial"/>
                <w:sz w:val="20"/>
                <w:szCs w:val="20"/>
                <w:lang w:val="fr-CA"/>
              </w:rPr>
              <w:t>$</w:t>
            </w:r>
          </w:p>
        </w:tc>
      </w:tr>
      <w:tr w:rsidR="00F121AE" w:rsidRPr="00C07089" w14:paraId="6DD691E0" w14:textId="77777777" w:rsidTr="006C3F6F">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6AADBFB" w14:textId="7CDE5382" w:rsidR="00E01BAC" w:rsidRPr="00535BBE" w:rsidRDefault="00A83C07" w:rsidP="000C7FE6">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E01BAC"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3C5FF0E" w14:textId="65707209" w:rsidR="00E01BAC" w:rsidRPr="00535BBE" w:rsidRDefault="00EC54AA" w:rsidP="00106D30">
            <w:pPr>
              <w:spacing w:after="0" w:line="240" w:lineRule="auto"/>
              <w:rPr>
                <w:rFonts w:ascii="Arial" w:hAnsi="Arial" w:cs="Arial"/>
                <w:sz w:val="20"/>
                <w:szCs w:val="20"/>
                <w:lang w:val="fr-CA"/>
              </w:rPr>
            </w:pPr>
            <w:r>
              <w:rPr>
                <w:rFonts w:ascii="Arial" w:hAnsi="Arial" w:cs="Arial"/>
                <w:sz w:val="20"/>
                <w:szCs w:val="20"/>
                <w:lang w:val="fr-CA"/>
              </w:rPr>
              <w:t>18 250 </w:t>
            </w:r>
            <w:r w:rsidR="00A56869">
              <w:rPr>
                <w:rFonts w:ascii="Arial" w:hAnsi="Arial" w:cs="Arial"/>
                <w:sz w:val="20"/>
                <w:szCs w:val="20"/>
                <w:lang w:val="fr-CA"/>
              </w:rPr>
              <w:t>$</w:t>
            </w:r>
            <w:r w:rsidR="00D30900">
              <w:rPr>
                <w:rFonts w:ascii="Arial" w:hAnsi="Arial" w:cs="Arial"/>
                <w:sz w:val="20"/>
                <w:szCs w:val="20"/>
                <w:lang w:val="fr-CA"/>
              </w:rPr>
              <w:t xml:space="preserve"> </w:t>
            </w:r>
            <w:r w:rsidR="004061F3" w:rsidRPr="00535BBE">
              <w:rPr>
                <w:rFonts w:ascii="Arial" w:hAnsi="Arial" w:cs="Arial"/>
                <w:sz w:val="20"/>
                <w:szCs w:val="20"/>
                <w:lang w:val="fr-CA"/>
              </w:rPr>
              <w:t>(</w:t>
            </w:r>
            <w:r w:rsidR="00106D30">
              <w:rPr>
                <w:rFonts w:ascii="Arial" w:hAnsi="Arial" w:cs="Arial"/>
                <w:sz w:val="20"/>
                <w:szCs w:val="20"/>
                <w:lang w:val="fr-CA"/>
              </w:rPr>
              <w:t>V</w:t>
            </w:r>
            <w:r w:rsidR="00A56869">
              <w:rPr>
                <w:rFonts w:ascii="Arial" w:hAnsi="Arial" w:cs="Arial"/>
                <w:sz w:val="20"/>
                <w:szCs w:val="20"/>
                <w:lang w:val="fr-CA"/>
              </w:rPr>
              <w:t xml:space="preserve">oir </w:t>
            </w:r>
            <w:r>
              <w:rPr>
                <w:rFonts w:ascii="Arial" w:hAnsi="Arial" w:cs="Arial"/>
                <w:sz w:val="20"/>
                <w:szCs w:val="20"/>
                <w:lang w:val="fr-CA"/>
              </w:rPr>
              <w:t>note </w:t>
            </w:r>
            <w:r w:rsidR="00A56869">
              <w:rPr>
                <w:rFonts w:ascii="Arial" w:hAnsi="Arial" w:cs="Arial"/>
                <w:sz w:val="20"/>
                <w:szCs w:val="20"/>
                <w:lang w:val="fr-CA"/>
              </w:rPr>
              <w:t xml:space="preserve">2 ci-dessus. Il s’agit de la valeur totale des frais perçus pour des activités autorisées en vertu du </w:t>
            </w:r>
            <w:r w:rsidR="00A56869" w:rsidRPr="00A56869">
              <w:rPr>
                <w:rFonts w:ascii="Arial" w:hAnsi="Arial" w:cs="Arial"/>
                <w:i/>
                <w:sz w:val="20"/>
                <w:szCs w:val="20"/>
                <w:lang w:val="fr-CA"/>
              </w:rPr>
              <w:t>Règlement sur les droits applicables aux armes à feu</w:t>
            </w:r>
            <w:r w:rsidR="00A56869">
              <w:rPr>
                <w:rFonts w:ascii="Arial" w:hAnsi="Arial" w:cs="Arial"/>
                <w:sz w:val="20"/>
                <w:szCs w:val="20"/>
                <w:lang w:val="fr-CA"/>
              </w:rPr>
              <w:t xml:space="preserve">, annexe 2, </w:t>
            </w:r>
            <w:r>
              <w:rPr>
                <w:rFonts w:ascii="Arial" w:hAnsi="Arial" w:cs="Arial"/>
                <w:sz w:val="20"/>
                <w:szCs w:val="20"/>
                <w:lang w:val="fr-CA"/>
              </w:rPr>
              <w:t>articles </w:t>
            </w:r>
            <w:r w:rsidR="00A56869">
              <w:rPr>
                <w:rFonts w:ascii="Arial" w:hAnsi="Arial" w:cs="Arial"/>
                <w:sz w:val="20"/>
                <w:szCs w:val="20"/>
                <w:lang w:val="fr-CA"/>
              </w:rPr>
              <w:t>1, 2, 5, 10, 16 et 17</w:t>
            </w:r>
            <w:r w:rsidR="00106D30">
              <w:rPr>
                <w:rFonts w:ascii="Arial" w:hAnsi="Arial" w:cs="Arial"/>
                <w:sz w:val="20"/>
                <w:szCs w:val="20"/>
                <w:lang w:val="fr-CA"/>
              </w:rPr>
              <w:t>.</w:t>
            </w:r>
            <w:r w:rsidR="00A56869">
              <w:rPr>
                <w:rFonts w:ascii="Arial" w:hAnsi="Arial" w:cs="Arial"/>
                <w:sz w:val="20"/>
                <w:szCs w:val="20"/>
                <w:lang w:val="fr-CA"/>
              </w:rPr>
              <w:t>)</w:t>
            </w:r>
          </w:p>
        </w:tc>
      </w:tr>
      <w:tr w:rsidR="00F121AE" w:rsidRPr="00535BBE" w14:paraId="1CBD6648" w14:textId="77777777" w:rsidTr="006C3F6F">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A73DC0" w14:textId="3BF72EAD" w:rsidR="00E01BAC" w:rsidRPr="00535BBE" w:rsidRDefault="000C7FE6" w:rsidP="000C7FE6">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39F8E6DC" w14:textId="1DBAEC88" w:rsidR="00E01BAC" w:rsidRPr="00535BBE" w:rsidRDefault="004868AC" w:rsidP="006C3F6F">
            <w:pPr>
              <w:spacing w:after="0" w:line="240" w:lineRule="auto"/>
              <w:rPr>
                <w:rFonts w:ascii="Arial" w:hAnsi="Arial" w:cs="Arial"/>
                <w:sz w:val="20"/>
                <w:szCs w:val="20"/>
                <w:lang w:val="fr-CA"/>
              </w:rPr>
            </w:pPr>
            <w:r w:rsidRPr="00535BBE">
              <w:rPr>
                <w:rFonts w:ascii="Arial" w:hAnsi="Arial" w:cs="Arial"/>
                <w:sz w:val="20"/>
                <w:szCs w:val="20"/>
                <w:lang w:val="fr-CA"/>
              </w:rPr>
              <w:t>Exempt</w:t>
            </w:r>
            <w:r w:rsidR="00A56869">
              <w:rPr>
                <w:rFonts w:ascii="Arial" w:hAnsi="Arial" w:cs="Arial"/>
                <w:sz w:val="20"/>
                <w:szCs w:val="20"/>
                <w:lang w:val="fr-CA"/>
              </w:rPr>
              <w:t>é</w:t>
            </w:r>
          </w:p>
        </w:tc>
      </w:tr>
      <w:tr w:rsidR="00F121AE" w:rsidRPr="00C07089" w14:paraId="2B002314"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909A243" w14:textId="2D749BA6" w:rsidR="004C3E8D"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71A2B077" w14:textId="65144FF8" w:rsidR="00E01BAC" w:rsidRPr="00535BBE" w:rsidRDefault="004C3E8D" w:rsidP="000C7FE6">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sidR="000C7FE6">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958B40E" w14:textId="7F635FD7" w:rsidR="00E01BAC" w:rsidRPr="00535BBE" w:rsidRDefault="00E36A9B" w:rsidP="00A56869">
            <w:pPr>
              <w:spacing w:after="0" w:line="240" w:lineRule="auto"/>
              <w:rPr>
                <w:rFonts w:ascii="Arial" w:eastAsiaTheme="minorEastAsia" w:hAnsi="Arial" w:cs="Arial"/>
                <w:sz w:val="20"/>
                <w:szCs w:val="20"/>
                <w:lang w:val="fr-CA"/>
              </w:rPr>
            </w:pPr>
            <w:r w:rsidRPr="00535BBE">
              <w:rPr>
                <w:rFonts w:ascii="Arial" w:eastAsiaTheme="minorEastAsia" w:hAnsi="Arial" w:cs="Arial"/>
                <w:sz w:val="20"/>
                <w:szCs w:val="20"/>
                <w:lang w:val="fr-CA"/>
              </w:rPr>
              <w:t>Exempt</w:t>
            </w:r>
            <w:r w:rsidR="00A56869">
              <w:rPr>
                <w:rFonts w:ascii="Arial" w:eastAsiaTheme="minorEastAsia" w:hAnsi="Arial" w:cs="Arial"/>
                <w:sz w:val="20"/>
                <w:szCs w:val="20"/>
                <w:lang w:val="fr-CA"/>
              </w:rPr>
              <w:t>é</w:t>
            </w:r>
            <w:r w:rsidRPr="00535BBE">
              <w:rPr>
                <w:rFonts w:ascii="Arial" w:eastAsiaTheme="minorEastAsia" w:hAnsi="Arial" w:cs="Arial"/>
                <w:sz w:val="20"/>
                <w:szCs w:val="20"/>
                <w:lang w:val="fr-CA"/>
              </w:rPr>
              <w:t xml:space="preserve"> (</w:t>
            </w:r>
            <w:r w:rsidR="00A56869" w:rsidRPr="00A56869">
              <w:rPr>
                <w:rFonts w:ascii="Arial" w:eastAsiaTheme="minorEastAsia" w:hAnsi="Arial" w:cs="Arial"/>
                <w:i/>
                <w:sz w:val="20"/>
                <w:szCs w:val="20"/>
                <w:lang w:val="fr-CA"/>
              </w:rPr>
              <w:t>Règlement sur les frais de faible importance</w:t>
            </w:r>
            <w:r w:rsidR="00A56869">
              <w:rPr>
                <w:rFonts w:ascii="Arial" w:eastAsiaTheme="minorEastAsia" w:hAnsi="Arial" w:cs="Arial"/>
                <w:sz w:val="20"/>
                <w:szCs w:val="20"/>
                <w:lang w:val="fr-CA"/>
              </w:rPr>
              <w:t>)</w:t>
            </w:r>
            <w:r w:rsidRPr="00535BBE">
              <w:rPr>
                <w:rFonts w:ascii="Arial" w:eastAsiaTheme="minorEastAsia" w:hAnsi="Arial" w:cs="Arial"/>
                <w:sz w:val="20"/>
                <w:szCs w:val="20"/>
                <w:lang w:val="fr-CA"/>
              </w:rPr>
              <w:t xml:space="preserve"> </w:t>
            </w:r>
          </w:p>
        </w:tc>
      </w:tr>
      <w:tr w:rsidR="00F121AE" w:rsidRPr="00535BBE" w14:paraId="482649EA"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F4E6D43" w14:textId="45BFFF68" w:rsidR="00E01BAC" w:rsidRPr="00535BBE" w:rsidRDefault="00901549"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EC2899E" w14:textId="20A8665D" w:rsidR="00E01BAC"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A56869">
              <w:rPr>
                <w:rFonts w:ascii="Arial" w:hAnsi="Arial" w:cs="Arial"/>
                <w:sz w:val="20"/>
                <w:szCs w:val="20"/>
                <w:lang w:val="fr-CA"/>
              </w:rPr>
              <w:t>$</w:t>
            </w:r>
          </w:p>
        </w:tc>
      </w:tr>
      <w:tr w:rsidR="00F121AE" w:rsidRPr="00535BBE" w14:paraId="7685AAA7" w14:textId="77777777" w:rsidTr="006C3F6F">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FEE75D6" w14:textId="0E5B087B" w:rsidR="00E01BAC"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00E01BAC" w:rsidRPr="00535BBE">
              <w:rPr>
                <w:rFonts w:ascii="Arial" w:eastAsia="Arial Unicode MS" w:hAnsi="Arial" w:cs="Arial"/>
                <w:b/>
                <w:color w:val="FFFFFF"/>
                <w:sz w:val="20"/>
                <w:szCs w:val="20"/>
                <w:lang w:val="fr-CA"/>
              </w:rPr>
              <w:t xml:space="preserve"> </w:t>
            </w:r>
            <w:r w:rsidR="00E92BCF"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A2B9F28" w14:textId="2A7C3C65" w:rsidR="00E01BAC"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F121AE" w:rsidRPr="00535BBE" w14:paraId="1A91AF96"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0F0C2E1" w14:textId="71B60774" w:rsidR="00E01BAC" w:rsidRPr="00535BBE" w:rsidRDefault="00901549"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F70EF1B" w14:textId="724609B0" w:rsidR="00E01BAC"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F121AE" w:rsidRPr="00C07089" w14:paraId="3C401C7D"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209C520" w14:textId="5A2DED14" w:rsidR="00E01BAC" w:rsidRPr="00535BBE" w:rsidRDefault="00901549" w:rsidP="00B70BA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E01BAC"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BDC4497" w14:textId="47C9CD4C" w:rsidR="00E01BAC" w:rsidRPr="00A56869" w:rsidRDefault="00A56869" w:rsidP="00A56869">
            <w:pPr>
              <w:spacing w:after="0" w:line="240" w:lineRule="auto"/>
              <w:rPr>
                <w:rFonts w:ascii="Arial" w:hAnsi="Arial" w:cs="Arial"/>
                <w:i/>
                <w:sz w:val="20"/>
                <w:szCs w:val="20"/>
                <w:lang w:val="fr-CA"/>
              </w:rPr>
            </w:pPr>
            <w:r w:rsidRPr="00A56869">
              <w:rPr>
                <w:rFonts w:ascii="Arial" w:hAnsi="Arial" w:cs="Arial"/>
                <w:i/>
                <w:sz w:val="20"/>
                <w:szCs w:val="20"/>
                <w:lang w:val="fr-CA"/>
              </w:rPr>
              <w:t xml:space="preserve">Loi sur les frais de service </w:t>
            </w:r>
          </w:p>
        </w:tc>
      </w:tr>
      <w:tr w:rsidR="00F121AE" w:rsidRPr="00C07089" w14:paraId="5B2F13CE"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291B3C4" w14:textId="4B582DAE" w:rsidR="00E01BAC"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AAA1D34" w14:textId="45C74902" w:rsidR="00E01BAC" w:rsidRPr="00535BBE" w:rsidRDefault="00A56869" w:rsidP="00A56869">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 xml:space="preserve">La norme de service du Programme canadien des armes à feu (PCAF) pour le traitement d’une demande dûment remplie de permis d’armes à feu pour entreprises est de 55 jours. </w:t>
            </w:r>
          </w:p>
        </w:tc>
      </w:tr>
      <w:tr w:rsidR="00F121AE" w:rsidRPr="00535BBE" w14:paraId="3840CE88" w14:textId="77777777" w:rsidTr="006C3F6F">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817B45B" w14:textId="2EED0271" w:rsidR="00E01BAC" w:rsidRPr="00535BBE" w:rsidRDefault="00901549"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006EDDD4" w14:textId="5B603417" w:rsidR="00E01BAC"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w:t>
            </w:r>
            <w:r w:rsidR="00E36A9B" w:rsidRPr="00535BBE">
              <w:rPr>
                <w:rFonts w:ascii="Arial" w:eastAsiaTheme="minorEastAsia" w:hAnsi="Arial" w:cs="Arial"/>
                <w:sz w:val="20"/>
                <w:szCs w:val="20"/>
                <w:lang w:val="fr-CA"/>
              </w:rPr>
              <w:t>20</w:t>
            </w:r>
            <w:r>
              <w:rPr>
                <w:rFonts w:ascii="Arial" w:eastAsiaTheme="minorEastAsia" w:hAnsi="Arial" w:cs="Arial"/>
                <w:sz w:val="20"/>
                <w:szCs w:val="20"/>
                <w:lang w:val="fr-CA"/>
              </w:rPr>
              <w:t> </w:t>
            </w:r>
            <w:r w:rsidR="00E36A9B" w:rsidRPr="00535BBE">
              <w:rPr>
                <w:rFonts w:ascii="Arial" w:eastAsiaTheme="minorEastAsia" w:hAnsi="Arial" w:cs="Arial"/>
                <w:sz w:val="20"/>
                <w:szCs w:val="20"/>
                <w:lang w:val="fr-CA"/>
              </w:rPr>
              <w:t>%</w:t>
            </w:r>
          </w:p>
        </w:tc>
      </w:tr>
    </w:tbl>
    <w:p w14:paraId="293FF9F2" w14:textId="77777777" w:rsidR="00D02388" w:rsidRPr="00535BBE" w:rsidRDefault="00D02388" w:rsidP="006C3F6F">
      <w:pPr>
        <w:spacing w:after="0" w:line="240" w:lineRule="auto"/>
        <w:rPr>
          <w:rFonts w:ascii="Arial" w:hAnsi="Arial" w:cs="Arial"/>
          <w:sz w:val="20"/>
          <w:szCs w:val="20"/>
          <w:lang w:val="fr-CA" w:eastAsia="en-CA"/>
        </w:rPr>
      </w:pPr>
      <w:bookmarkStart w:id="39" w:name="_Toc374344930"/>
      <w:bookmarkEnd w:id="11"/>
      <w:bookmarkEnd w:id="12"/>
      <w:bookmarkEnd w:id="13"/>
      <w:bookmarkEnd w:id="14"/>
      <w:bookmarkEnd w:id="15"/>
      <w:bookmarkEnd w:id="16"/>
      <w:bookmarkEnd w:id="1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4333A40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664833F" w14:textId="61EBA6E1"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90BC28F" w14:textId="0A207A0A"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29BB740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290766" w14:textId="6C88769B"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4028303C" w14:textId="77777777" w:rsidR="000C7FE6" w:rsidRDefault="000C7FE6" w:rsidP="000C7FE6">
            <w:pPr>
              <w:spacing w:after="0" w:line="240" w:lineRule="auto"/>
              <w:rPr>
                <w:rFonts w:ascii="Arial" w:hAnsi="Arial" w:cs="Arial"/>
                <w:color w:val="000000"/>
                <w:sz w:val="20"/>
                <w:szCs w:val="20"/>
                <w:lang w:val="fr-CA"/>
              </w:rPr>
            </w:pPr>
            <w:r>
              <w:rPr>
                <w:rFonts w:ascii="Arial" w:hAnsi="Arial" w:cs="Arial"/>
                <w:color w:val="000000"/>
                <w:sz w:val="20"/>
                <w:szCs w:val="20"/>
                <w:lang w:val="fr-CA"/>
              </w:rPr>
              <w:t>Vente au détail d’armes à feu :</w:t>
            </w:r>
            <w:r w:rsidRPr="00535BBE">
              <w:rPr>
                <w:rFonts w:ascii="Arial" w:hAnsi="Arial" w:cs="Arial"/>
                <w:color w:val="000000"/>
                <w:sz w:val="20"/>
                <w:szCs w:val="20"/>
                <w:lang w:val="fr-CA"/>
              </w:rPr>
              <w:t xml:space="preserve"> </w:t>
            </w:r>
          </w:p>
          <w:p w14:paraId="540D9FE2" w14:textId="42CD3308" w:rsidR="000C7FE6" w:rsidRPr="00535BBE" w:rsidRDefault="000C7FE6"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b</w:t>
            </w:r>
            <w:r w:rsidRPr="00535BBE">
              <w:rPr>
                <w:rFonts w:ascii="Arial" w:hAnsi="Arial" w:cs="Arial"/>
                <w:color w:val="000000"/>
                <w:sz w:val="20"/>
                <w:szCs w:val="20"/>
                <w:lang w:val="fr-CA"/>
              </w:rPr>
              <w:t xml:space="preserve">) </w:t>
            </w:r>
            <w:r>
              <w:rPr>
                <w:rFonts w:ascii="Arial" w:hAnsi="Arial" w:cs="Arial"/>
                <w:color w:val="000000"/>
                <w:sz w:val="20"/>
                <w:szCs w:val="20"/>
                <w:lang w:val="fr-CA"/>
              </w:rPr>
              <w:t xml:space="preserve">vente </w:t>
            </w:r>
            <w:r w:rsidR="009F25C4">
              <w:rPr>
                <w:rFonts w:ascii="Arial" w:hAnsi="Arial" w:cs="Arial"/>
                <w:color w:val="000000"/>
                <w:sz w:val="20"/>
                <w:szCs w:val="20"/>
                <w:lang w:val="fr-CA"/>
              </w:rPr>
              <w:t xml:space="preserve">d’au moins </w:t>
            </w:r>
            <w:r>
              <w:rPr>
                <w:rFonts w:ascii="Arial" w:hAnsi="Arial" w:cs="Arial"/>
                <w:color w:val="000000"/>
                <w:sz w:val="20"/>
                <w:szCs w:val="20"/>
                <w:lang w:val="fr-CA"/>
              </w:rPr>
              <w:t>50 armes à feu sans restriction</w:t>
            </w:r>
            <w:r w:rsidR="009F25C4">
              <w:rPr>
                <w:rFonts w:ascii="Arial" w:hAnsi="Arial" w:cs="Arial"/>
                <w:color w:val="000000"/>
                <w:sz w:val="20"/>
                <w:szCs w:val="20"/>
                <w:lang w:val="fr-CA"/>
              </w:rPr>
              <w:t>s</w:t>
            </w:r>
            <w:r w:rsidR="00A56869">
              <w:rPr>
                <w:rFonts w:ascii="Arial" w:hAnsi="Arial" w:cs="Arial"/>
                <w:color w:val="000000"/>
                <w:sz w:val="20"/>
                <w:szCs w:val="20"/>
                <w:lang w:val="fr-CA"/>
              </w:rPr>
              <w:t xml:space="preserve"> </w:t>
            </w:r>
          </w:p>
        </w:tc>
      </w:tr>
      <w:tr w:rsidR="000C7FE6" w:rsidRPr="00C07089" w14:paraId="101917A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75FCD20" w14:textId="0293B214"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14CF328" w14:textId="254F5F12" w:rsidR="000C7FE6" w:rsidRPr="00A56869" w:rsidRDefault="000C7FE6" w:rsidP="006C3F6F">
            <w:pPr>
              <w:spacing w:after="0" w:line="240" w:lineRule="auto"/>
              <w:rPr>
                <w:rFonts w:ascii="Arial" w:hAnsi="Arial" w:cs="Arial"/>
                <w:i/>
                <w:sz w:val="20"/>
                <w:szCs w:val="20"/>
                <w:lang w:val="fr-CA"/>
              </w:rPr>
            </w:pPr>
            <w:r w:rsidRPr="00A56869">
              <w:rPr>
                <w:rFonts w:ascii="Arial" w:hAnsi="Arial" w:cs="Arial"/>
                <w:i/>
                <w:sz w:val="20"/>
                <w:szCs w:val="20"/>
                <w:lang w:val="fr-CA"/>
              </w:rPr>
              <w:t>Règlement sur les droits applicables aux armes à feu</w:t>
            </w:r>
          </w:p>
        </w:tc>
      </w:tr>
      <w:tr w:rsidR="000C7FE6" w:rsidRPr="00535BBE" w14:paraId="42C5CB9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AD3E81" w14:textId="3228A83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A43B6B9"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22C5F89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1F7D40" w14:textId="12E853F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Dernière année de modification du texte officiel qui a servi de </w:t>
            </w:r>
            <w:r>
              <w:rPr>
                <w:rFonts w:ascii="Arial" w:hAnsi="Arial" w:cs="Arial"/>
                <w:b/>
                <w:color w:val="FFFFFF"/>
                <w:sz w:val="20"/>
                <w:szCs w:val="20"/>
                <w:lang w:val="fr-CA"/>
              </w:rPr>
              <w:lastRenderedPageBreak/>
              <w:t>fondement à l’établissement des frais</w:t>
            </w:r>
          </w:p>
        </w:tc>
        <w:tc>
          <w:tcPr>
            <w:tcW w:w="7083" w:type="dxa"/>
            <w:tcBorders>
              <w:top w:val="single" w:sz="4" w:space="0" w:color="auto"/>
              <w:left w:val="single" w:sz="4" w:space="0" w:color="auto"/>
              <w:bottom w:val="single" w:sz="4" w:space="0" w:color="auto"/>
              <w:right w:val="single" w:sz="4" w:space="0" w:color="auto"/>
            </w:tcBorders>
          </w:tcPr>
          <w:p w14:paraId="0814D898" w14:textId="75FFDF4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lastRenderedPageBreak/>
              <w:t>S/O</w:t>
            </w:r>
          </w:p>
        </w:tc>
      </w:tr>
      <w:tr w:rsidR="000C7FE6" w:rsidRPr="00535BBE" w14:paraId="0EE8C919"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FDF7E1F" w14:textId="75E8E60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BF631FE" w14:textId="2A07639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5039A7D4"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77862C" w14:textId="7B6BE04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B630166" w14:textId="7E41D20B"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250 </w:t>
            </w:r>
            <w:r w:rsidR="00A56869">
              <w:rPr>
                <w:rFonts w:ascii="Arial" w:hAnsi="Arial" w:cs="Arial"/>
                <w:sz w:val="20"/>
                <w:szCs w:val="20"/>
                <w:lang w:val="fr-CA"/>
              </w:rPr>
              <w:t>$</w:t>
            </w:r>
          </w:p>
        </w:tc>
      </w:tr>
      <w:tr w:rsidR="000C7FE6" w:rsidRPr="00C07089" w14:paraId="56D99F25"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EE860EF" w14:textId="609543A4"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3DB8066" w14:textId="7C42CD6C" w:rsidR="000C7FE6" w:rsidRPr="00535BBE" w:rsidRDefault="00EC54AA" w:rsidP="00106D30">
            <w:pPr>
              <w:spacing w:after="0" w:line="240" w:lineRule="auto"/>
              <w:rPr>
                <w:rFonts w:ascii="Arial" w:hAnsi="Arial" w:cs="Arial"/>
                <w:sz w:val="20"/>
                <w:szCs w:val="20"/>
                <w:lang w:val="fr-CA"/>
              </w:rPr>
            </w:pPr>
            <w:r>
              <w:rPr>
                <w:rFonts w:ascii="Arial" w:hAnsi="Arial" w:cs="Arial"/>
                <w:sz w:val="20"/>
                <w:szCs w:val="20"/>
                <w:lang w:val="fr-CA"/>
              </w:rPr>
              <w:t>20 250 </w:t>
            </w:r>
            <w:r w:rsidR="00A56869">
              <w:rPr>
                <w:rFonts w:ascii="Arial" w:hAnsi="Arial" w:cs="Arial"/>
                <w:sz w:val="20"/>
                <w:szCs w:val="20"/>
                <w:lang w:val="fr-CA"/>
              </w:rPr>
              <w:t>$</w:t>
            </w:r>
            <w:r w:rsidR="000C7FE6" w:rsidRPr="00535BBE">
              <w:rPr>
                <w:rFonts w:ascii="Arial" w:hAnsi="Arial" w:cs="Arial"/>
                <w:sz w:val="20"/>
                <w:szCs w:val="20"/>
                <w:lang w:val="fr-CA"/>
              </w:rPr>
              <w:t xml:space="preserve"> (</w:t>
            </w:r>
            <w:r w:rsidR="00106D30">
              <w:rPr>
                <w:rFonts w:ascii="Arial" w:hAnsi="Arial" w:cs="Arial"/>
                <w:sz w:val="20"/>
                <w:szCs w:val="20"/>
                <w:lang w:val="fr-CA"/>
              </w:rPr>
              <w:t>V</w:t>
            </w:r>
            <w:r w:rsidR="00A56869">
              <w:rPr>
                <w:rFonts w:ascii="Arial" w:hAnsi="Arial" w:cs="Arial"/>
                <w:sz w:val="20"/>
                <w:szCs w:val="20"/>
                <w:lang w:val="fr-CA"/>
              </w:rPr>
              <w:t xml:space="preserve">oir </w:t>
            </w:r>
            <w:r>
              <w:rPr>
                <w:rFonts w:ascii="Arial" w:hAnsi="Arial" w:cs="Arial"/>
                <w:sz w:val="20"/>
                <w:szCs w:val="20"/>
                <w:lang w:val="fr-CA"/>
              </w:rPr>
              <w:t>note </w:t>
            </w:r>
            <w:r w:rsidR="00A56869">
              <w:rPr>
                <w:rFonts w:ascii="Arial" w:hAnsi="Arial" w:cs="Arial"/>
                <w:sz w:val="20"/>
                <w:szCs w:val="20"/>
                <w:lang w:val="fr-CA"/>
              </w:rPr>
              <w:t xml:space="preserve">2 ci-dessus. Il s’agit de la valeur totale des frais perçus pour des activités autorisées en vertu du </w:t>
            </w:r>
            <w:r w:rsidR="00A56869" w:rsidRPr="00A56869">
              <w:rPr>
                <w:rFonts w:ascii="Arial" w:hAnsi="Arial" w:cs="Arial"/>
                <w:i/>
                <w:sz w:val="20"/>
                <w:szCs w:val="20"/>
                <w:lang w:val="fr-CA"/>
              </w:rPr>
              <w:t>Règlement sur les droits applicables aux armes à feu</w:t>
            </w:r>
            <w:r w:rsidR="00A56869">
              <w:rPr>
                <w:rFonts w:ascii="Arial" w:hAnsi="Arial" w:cs="Arial"/>
                <w:sz w:val="20"/>
                <w:szCs w:val="20"/>
                <w:lang w:val="fr-CA"/>
              </w:rPr>
              <w:t>, annexe 2,</w:t>
            </w:r>
            <w:r w:rsidR="000C7FE6" w:rsidRPr="00535BBE">
              <w:rPr>
                <w:rFonts w:ascii="Arial" w:hAnsi="Arial" w:cs="Arial"/>
                <w:sz w:val="20"/>
                <w:szCs w:val="20"/>
                <w:lang w:val="fr-CA"/>
              </w:rPr>
              <w:t xml:space="preserve"> </w:t>
            </w:r>
            <w:r>
              <w:rPr>
                <w:rFonts w:ascii="Arial" w:hAnsi="Arial" w:cs="Arial"/>
                <w:sz w:val="20"/>
                <w:szCs w:val="20"/>
                <w:lang w:val="fr-CA"/>
              </w:rPr>
              <w:t>articles </w:t>
            </w:r>
            <w:r w:rsidR="00A56869">
              <w:rPr>
                <w:rFonts w:ascii="Arial" w:hAnsi="Arial" w:cs="Arial"/>
                <w:sz w:val="20"/>
                <w:szCs w:val="20"/>
                <w:lang w:val="fr-CA"/>
              </w:rPr>
              <w:t xml:space="preserve">1, 3 et </w:t>
            </w:r>
            <w:r w:rsidR="000C7FE6" w:rsidRPr="00535BBE">
              <w:rPr>
                <w:rFonts w:ascii="Arial" w:hAnsi="Arial" w:cs="Arial"/>
                <w:sz w:val="20"/>
                <w:szCs w:val="20"/>
                <w:lang w:val="fr-CA"/>
              </w:rPr>
              <w:t>13</w:t>
            </w:r>
            <w:r w:rsidR="00106D30">
              <w:rPr>
                <w:rFonts w:ascii="Arial" w:hAnsi="Arial" w:cs="Arial"/>
                <w:sz w:val="20"/>
                <w:szCs w:val="20"/>
                <w:lang w:val="fr-CA"/>
              </w:rPr>
              <w:t>.</w:t>
            </w:r>
            <w:r w:rsidR="000C7FE6" w:rsidRPr="00535BBE">
              <w:rPr>
                <w:rFonts w:ascii="Arial" w:hAnsi="Arial" w:cs="Arial"/>
                <w:sz w:val="20"/>
                <w:szCs w:val="20"/>
                <w:lang w:val="fr-CA"/>
              </w:rPr>
              <w:t>)</w:t>
            </w:r>
          </w:p>
        </w:tc>
      </w:tr>
      <w:tr w:rsidR="000C7FE6" w:rsidRPr="00C07089" w14:paraId="6987A802"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BB4354" w14:textId="7D2B29D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C12D525" w14:textId="6A505803" w:rsidR="000C7FE6" w:rsidRPr="00535BBE" w:rsidRDefault="00EC54AA" w:rsidP="007B1452">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A56869" w:rsidRPr="007B1452">
              <w:rPr>
                <w:rFonts w:ascii="Arial" w:hAnsi="Arial" w:cs="Arial"/>
                <w:i/>
                <w:sz w:val="20"/>
                <w:szCs w:val="20"/>
                <w:lang w:val="fr-CA"/>
              </w:rPr>
              <w:t>Loi sur les frais de service</w:t>
            </w:r>
            <w:r w:rsidR="000C7FE6" w:rsidRPr="00535BBE">
              <w:rPr>
                <w:rFonts w:ascii="Arial" w:hAnsi="Arial" w:cs="Arial"/>
                <w:sz w:val="20"/>
                <w:szCs w:val="20"/>
                <w:lang w:val="fr-CA"/>
              </w:rPr>
              <w:t xml:space="preserve"> (</w:t>
            </w:r>
            <w:r w:rsidR="007B1452">
              <w:rPr>
                <w:rFonts w:ascii="Arial" w:hAnsi="Arial" w:cs="Arial"/>
                <w:sz w:val="20"/>
                <w:szCs w:val="20"/>
                <w:lang w:val="fr-CA"/>
              </w:rPr>
              <w:t xml:space="preserve">indice des prix à la consommation) </w:t>
            </w:r>
          </w:p>
        </w:tc>
      </w:tr>
      <w:tr w:rsidR="000C7FE6" w:rsidRPr="00535BBE" w14:paraId="2020466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402E488"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3F6B4794" w14:textId="4E05F52B"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1A5C918" w14:textId="0CE8F954" w:rsidR="000C7FE6" w:rsidRPr="00535BBE" w:rsidRDefault="007B1452" w:rsidP="004868AC">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w:t>
            </w:r>
            <w:r w:rsidR="000C7FE6" w:rsidRPr="00535BBE">
              <w:rPr>
                <w:rFonts w:ascii="Arial" w:eastAsiaTheme="minorEastAsia" w:hAnsi="Arial" w:cs="Arial"/>
                <w:sz w:val="20"/>
                <w:szCs w:val="20"/>
                <w:lang w:val="fr-CA"/>
              </w:rPr>
              <w:t>0</w:t>
            </w:r>
            <w:r>
              <w:rPr>
                <w:rFonts w:ascii="Arial" w:eastAsiaTheme="minorEastAsia" w:hAnsi="Arial" w:cs="Arial"/>
                <w:sz w:val="20"/>
                <w:szCs w:val="20"/>
                <w:lang w:val="fr-CA"/>
              </w:rPr>
              <w:t> </w:t>
            </w:r>
            <w:r w:rsidR="000C7FE6" w:rsidRPr="00535BBE">
              <w:rPr>
                <w:rFonts w:ascii="Arial" w:eastAsiaTheme="minorEastAsia" w:hAnsi="Arial" w:cs="Arial"/>
                <w:sz w:val="20"/>
                <w:szCs w:val="20"/>
                <w:lang w:val="fr-CA"/>
              </w:rPr>
              <w:t>%</w:t>
            </w:r>
          </w:p>
        </w:tc>
      </w:tr>
      <w:tr w:rsidR="000C7FE6" w:rsidRPr="00535BBE" w14:paraId="1F86C46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39CF76" w14:textId="71749FA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71D8A6E0" w14:textId="241E115D" w:rsidR="000C7FE6" w:rsidRPr="00535BBE" w:rsidRDefault="00EC54AA" w:rsidP="007B1452">
            <w:pPr>
              <w:spacing w:after="0" w:line="240" w:lineRule="auto"/>
              <w:rPr>
                <w:rFonts w:ascii="Arial" w:hAnsi="Arial" w:cs="Arial"/>
                <w:sz w:val="20"/>
                <w:szCs w:val="20"/>
                <w:lang w:val="fr-CA"/>
              </w:rPr>
            </w:pPr>
            <w:r>
              <w:rPr>
                <w:rFonts w:ascii="Arial" w:hAnsi="Arial" w:cs="Arial"/>
                <w:sz w:val="20"/>
                <w:szCs w:val="20"/>
                <w:lang w:val="fr-CA"/>
              </w:rPr>
              <w:t>260,61 </w:t>
            </w:r>
            <w:r w:rsidR="007B1452">
              <w:rPr>
                <w:rFonts w:ascii="Arial" w:hAnsi="Arial" w:cs="Arial"/>
                <w:sz w:val="20"/>
                <w:szCs w:val="20"/>
                <w:lang w:val="fr-CA"/>
              </w:rPr>
              <w:t>$</w:t>
            </w:r>
          </w:p>
        </w:tc>
      </w:tr>
      <w:tr w:rsidR="000C7FE6" w:rsidRPr="00535BBE" w14:paraId="5C417FE3"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10289163" w14:textId="529F962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F5E35C3" w14:textId="6F79AC9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55650F85"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7D3FFA8" w14:textId="221D16A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B03A1DA" w14:textId="2E6DB696" w:rsidR="000C7FE6" w:rsidRPr="00535BBE" w:rsidRDefault="000C7FE6" w:rsidP="007B1452">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7B1452">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44171C2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1114DBD" w14:textId="50FA771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p>
        </w:tc>
        <w:tc>
          <w:tcPr>
            <w:tcW w:w="7083" w:type="dxa"/>
            <w:tcBorders>
              <w:top w:val="single" w:sz="4" w:space="0" w:color="auto"/>
              <w:left w:val="single" w:sz="4" w:space="0" w:color="auto"/>
              <w:bottom w:val="single" w:sz="4" w:space="0" w:color="auto"/>
              <w:right w:val="single" w:sz="4" w:space="0" w:color="auto"/>
            </w:tcBorders>
          </w:tcPr>
          <w:p w14:paraId="2FE01F22" w14:textId="2E61E300" w:rsidR="000C7FE6" w:rsidRPr="007B1452" w:rsidRDefault="00A56869" w:rsidP="006C3F6F">
            <w:pPr>
              <w:spacing w:after="0" w:line="240" w:lineRule="auto"/>
              <w:rPr>
                <w:rFonts w:ascii="Arial" w:hAnsi="Arial" w:cs="Arial"/>
                <w:i/>
                <w:sz w:val="20"/>
                <w:szCs w:val="20"/>
                <w:lang w:val="fr-CA"/>
              </w:rPr>
            </w:pPr>
            <w:r w:rsidRPr="007B1452">
              <w:rPr>
                <w:rFonts w:ascii="Arial" w:hAnsi="Arial" w:cs="Arial"/>
                <w:i/>
                <w:sz w:val="20"/>
                <w:szCs w:val="20"/>
                <w:lang w:val="fr-CA"/>
              </w:rPr>
              <w:t>Loi sur les frais de service</w:t>
            </w:r>
          </w:p>
        </w:tc>
      </w:tr>
      <w:tr w:rsidR="000C7FE6" w:rsidRPr="00C07089" w14:paraId="2201E9D6"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A055AB" w14:textId="0573ED0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330355DE" w14:textId="61760B9B"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46B1567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747575" w14:textId="33B8255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14CAE49F" w14:textId="768B1B3D" w:rsidR="000C7FE6" w:rsidRPr="00535BBE" w:rsidRDefault="007B1452"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w:t>
            </w:r>
            <w:r w:rsidR="000C7FE6" w:rsidRPr="00535BBE">
              <w:rPr>
                <w:rFonts w:ascii="Arial" w:eastAsiaTheme="minorEastAsia" w:hAnsi="Arial" w:cs="Arial"/>
                <w:sz w:val="20"/>
                <w:szCs w:val="20"/>
                <w:lang w:val="fr-CA"/>
              </w:rPr>
              <w:t>20</w:t>
            </w:r>
            <w:r>
              <w:rPr>
                <w:rFonts w:ascii="Arial" w:eastAsiaTheme="minorEastAsia" w:hAnsi="Arial" w:cs="Arial"/>
                <w:sz w:val="20"/>
                <w:szCs w:val="20"/>
                <w:lang w:val="fr-CA"/>
              </w:rPr>
              <w:t> </w:t>
            </w:r>
            <w:r w:rsidR="000C7FE6" w:rsidRPr="00535BBE">
              <w:rPr>
                <w:rFonts w:ascii="Arial" w:eastAsiaTheme="minorEastAsia" w:hAnsi="Arial" w:cs="Arial"/>
                <w:sz w:val="20"/>
                <w:szCs w:val="20"/>
                <w:lang w:val="fr-CA"/>
              </w:rPr>
              <w:t>%</w:t>
            </w:r>
          </w:p>
        </w:tc>
      </w:tr>
    </w:tbl>
    <w:p w14:paraId="1C4E0D1D" w14:textId="77777777" w:rsidR="00E36A9B" w:rsidRPr="00535BBE" w:rsidRDefault="00E36A9B" w:rsidP="006C3F6F">
      <w:pPr>
        <w:spacing w:after="0" w:line="240" w:lineRule="auto"/>
        <w:rPr>
          <w:rFonts w:ascii="Arial" w:hAnsi="Arial" w:cs="Arial"/>
          <w:sz w:val="20"/>
          <w:szCs w:val="20"/>
          <w:lang w:val="fr-CA" w:eastAsia="en-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48BF7EE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59BFC3" w14:textId="3A7E69D4"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031E9ED2" w14:textId="7DA27D3F"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04ABB9A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737E77" w14:textId="21133F35"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3DF4AC4C" w14:textId="77777777" w:rsidR="007B1452" w:rsidRDefault="007B1452" w:rsidP="007B1452">
            <w:pPr>
              <w:spacing w:after="0" w:line="240" w:lineRule="auto"/>
              <w:rPr>
                <w:rFonts w:ascii="Arial" w:hAnsi="Arial" w:cs="Arial"/>
                <w:color w:val="000000"/>
                <w:sz w:val="20"/>
                <w:szCs w:val="20"/>
                <w:lang w:val="fr-CA"/>
              </w:rPr>
            </w:pPr>
            <w:r>
              <w:rPr>
                <w:rFonts w:ascii="Arial" w:hAnsi="Arial" w:cs="Arial"/>
                <w:color w:val="000000"/>
                <w:sz w:val="20"/>
                <w:szCs w:val="20"/>
                <w:lang w:val="fr-CA"/>
              </w:rPr>
              <w:t>Vente au détail d’armes à feu :</w:t>
            </w:r>
          </w:p>
          <w:p w14:paraId="6AC78E51" w14:textId="5299B8DB" w:rsidR="000C7FE6" w:rsidRPr="00535BBE" w:rsidRDefault="000C7FE6" w:rsidP="009F25C4">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c) </w:t>
            </w:r>
            <w:r w:rsidR="007B1452">
              <w:rPr>
                <w:rFonts w:ascii="Arial" w:hAnsi="Arial" w:cs="Arial"/>
                <w:color w:val="000000"/>
                <w:sz w:val="20"/>
                <w:szCs w:val="20"/>
                <w:lang w:val="fr-CA"/>
              </w:rPr>
              <w:t xml:space="preserve">vente </w:t>
            </w:r>
            <w:r w:rsidR="009F25C4">
              <w:rPr>
                <w:rFonts w:ascii="Arial" w:hAnsi="Arial" w:cs="Arial"/>
                <w:color w:val="000000"/>
                <w:sz w:val="20"/>
                <w:szCs w:val="20"/>
                <w:lang w:val="fr-CA"/>
              </w:rPr>
              <w:t>de moins de 50 armes à feu, dont au moins une arme à feu à autorisation restreinte ou une arme à feu prohibée</w:t>
            </w:r>
            <w:r w:rsidRPr="00535BBE">
              <w:rPr>
                <w:rFonts w:ascii="Arial" w:hAnsi="Arial" w:cs="Arial"/>
                <w:color w:val="000000"/>
                <w:sz w:val="20"/>
                <w:szCs w:val="20"/>
                <w:lang w:val="fr-CA"/>
              </w:rPr>
              <w:t xml:space="preserve"> </w:t>
            </w:r>
          </w:p>
        </w:tc>
      </w:tr>
      <w:tr w:rsidR="000C7FE6" w:rsidRPr="00C07089" w14:paraId="10870DA3"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AFD273C" w14:textId="2139C741"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D70927" w14:textId="00E7517B"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1ABCA5C5"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822F26B" w14:textId="5B98D0E2"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9237A5">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FBAC24B"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89DB8F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23026F8" w14:textId="32E14B9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C53DEF9" w14:textId="560A3E7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8EC3E07"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CECD81" w14:textId="081EC07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9AE908C" w14:textId="197B508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DC0AFA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A144CFD" w14:textId="38B46FF5"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7DA5376" w14:textId="2A09735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325 </w:t>
            </w:r>
            <w:r w:rsidR="009F25C4">
              <w:rPr>
                <w:rFonts w:ascii="Arial" w:hAnsi="Arial" w:cs="Arial"/>
                <w:sz w:val="20"/>
                <w:szCs w:val="20"/>
                <w:lang w:val="fr-CA"/>
              </w:rPr>
              <w:t>$</w:t>
            </w:r>
          </w:p>
        </w:tc>
      </w:tr>
      <w:tr w:rsidR="000C7FE6" w:rsidRPr="00535BBE" w14:paraId="2F18C1EF"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41EA48D" w14:textId="0CB3F5B7"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69BB918" w14:textId="5A036343"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16 575 </w:t>
            </w:r>
            <w:r w:rsidR="009F25C4">
              <w:rPr>
                <w:rFonts w:ascii="Arial" w:hAnsi="Arial" w:cs="Arial"/>
                <w:sz w:val="20"/>
                <w:szCs w:val="20"/>
                <w:lang w:val="fr-CA"/>
              </w:rPr>
              <w:t>$</w:t>
            </w:r>
          </w:p>
        </w:tc>
      </w:tr>
      <w:tr w:rsidR="000C7FE6" w:rsidRPr="00C07089" w14:paraId="5C5B80C4"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3D4BD19" w14:textId="5966A673"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736748A9" w14:textId="5DFD863B" w:rsidR="000C7FE6" w:rsidRPr="00535BBE" w:rsidRDefault="00EC54AA" w:rsidP="007B1452">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36B8D21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0DAB01F"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510A1775" w14:textId="20A370E7"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B32CB95" w14:textId="3B6BDDB9" w:rsidR="000C7FE6" w:rsidRPr="00535BBE" w:rsidRDefault="00EC54AA" w:rsidP="009F25C4">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314F23C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B5FC631" w14:textId="42F5EA1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544334D8" w14:textId="282A700E"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338,79 </w:t>
            </w:r>
            <w:r w:rsidR="009F25C4">
              <w:rPr>
                <w:rFonts w:ascii="Arial" w:hAnsi="Arial" w:cs="Arial"/>
                <w:sz w:val="20"/>
                <w:szCs w:val="20"/>
                <w:lang w:val="fr-CA"/>
              </w:rPr>
              <w:t>$</w:t>
            </w:r>
          </w:p>
        </w:tc>
      </w:tr>
      <w:tr w:rsidR="000C7FE6" w:rsidRPr="00535BBE" w14:paraId="6DC2D56B"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441D4770" w14:textId="3FB95D9E"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24A76F8" w14:textId="6E2BE48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0B5EB4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6825517" w14:textId="6F2227A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10750DD" w14:textId="71102844" w:rsidR="000C7FE6" w:rsidRPr="00535BBE" w:rsidRDefault="000C7FE6" w:rsidP="009F25C4">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9F25C4">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4CAFD1A0"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0FD716" w14:textId="0C59285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0BB4E19" w14:textId="625A344B" w:rsidR="000C7FE6" w:rsidRPr="009F25C4" w:rsidRDefault="00A56869" w:rsidP="006C3F6F">
            <w:pPr>
              <w:spacing w:after="0" w:line="240" w:lineRule="auto"/>
              <w:rPr>
                <w:rFonts w:ascii="Arial" w:hAnsi="Arial" w:cs="Arial"/>
                <w:i/>
                <w:sz w:val="20"/>
                <w:szCs w:val="20"/>
                <w:lang w:val="fr-CA"/>
              </w:rPr>
            </w:pPr>
            <w:r w:rsidRPr="009F25C4">
              <w:rPr>
                <w:rFonts w:ascii="Arial" w:hAnsi="Arial" w:cs="Arial"/>
                <w:i/>
                <w:sz w:val="20"/>
                <w:szCs w:val="20"/>
                <w:lang w:val="fr-CA"/>
              </w:rPr>
              <w:t>Loi sur les frais de service</w:t>
            </w:r>
          </w:p>
        </w:tc>
      </w:tr>
      <w:tr w:rsidR="000C7FE6" w:rsidRPr="00C07089" w14:paraId="3B3AC6E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09B7FA" w14:textId="0DFF7230"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5FE3A4EB" w14:textId="3596EC16"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4F0BA0E6"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8EE6017" w14:textId="7AECCA5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4BE94512" w14:textId="1313CC39"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0C287DD6" w14:textId="77777777" w:rsidR="00E36A9B" w:rsidRPr="00535BBE" w:rsidRDefault="00E36A9B" w:rsidP="006C3F6F">
      <w:pPr>
        <w:spacing w:after="0" w:line="240" w:lineRule="auto"/>
        <w:rPr>
          <w:rFonts w:ascii="Arial" w:hAnsi="Arial" w:cs="Arial"/>
          <w:sz w:val="20"/>
          <w:szCs w:val="20"/>
          <w:lang w:val="fr-CA" w:eastAsia="en-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01495C3C"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8702BE6" w14:textId="691BD7DA"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5250D006" w14:textId="24AF57F8"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6CD5D049"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6642C68" w14:textId="0B034943"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1158F77" w14:textId="77777777" w:rsidR="009F25C4"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Vente au détail d’armes à feu :</w:t>
            </w:r>
          </w:p>
          <w:p w14:paraId="7C087DFA" w14:textId="6A702BBE" w:rsidR="000C7FE6" w:rsidRPr="00535BBE"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d</w:t>
            </w:r>
            <w:r w:rsidRPr="00535BBE">
              <w:rPr>
                <w:rFonts w:ascii="Arial" w:hAnsi="Arial" w:cs="Arial"/>
                <w:color w:val="000000"/>
                <w:sz w:val="20"/>
                <w:szCs w:val="20"/>
                <w:lang w:val="fr-CA"/>
              </w:rPr>
              <w:t xml:space="preserve">) </w:t>
            </w:r>
            <w:r>
              <w:rPr>
                <w:rFonts w:ascii="Arial" w:hAnsi="Arial" w:cs="Arial"/>
                <w:color w:val="000000"/>
                <w:sz w:val="20"/>
                <w:szCs w:val="20"/>
                <w:lang w:val="fr-CA"/>
              </w:rPr>
              <w:t>vente d’au moins 50 armes à feu, dont au moins une arme à feu à autorisation restreinte ou une arme à feu prohibée</w:t>
            </w:r>
          </w:p>
        </w:tc>
      </w:tr>
      <w:tr w:rsidR="000C7FE6" w:rsidRPr="00C07089" w14:paraId="3400CAE6"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1A47315" w14:textId="0039B987"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CDFE27D" w14:textId="7D28089A"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15DA42A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D74AC34" w14:textId="1B2508F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FFF07C8"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3711E9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13C911B" w14:textId="3E085B9C"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B97A3BB" w14:textId="694D0EB4"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55FF28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5AE6E26" w14:textId="61AF3CEC"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FC4A0F6" w14:textId="232266A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1AB31A5"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CE90EB9" w14:textId="3834F3F9"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3E6A095" w14:textId="68BE655C"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450 </w:t>
            </w:r>
            <w:r w:rsidR="009F25C4">
              <w:rPr>
                <w:rFonts w:ascii="Arial" w:hAnsi="Arial" w:cs="Arial"/>
                <w:sz w:val="20"/>
                <w:szCs w:val="20"/>
                <w:lang w:val="fr-CA"/>
              </w:rPr>
              <w:t>$</w:t>
            </w:r>
          </w:p>
        </w:tc>
      </w:tr>
      <w:tr w:rsidR="000C7FE6" w:rsidRPr="00535BBE" w14:paraId="782914CC"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F9C65A6" w14:textId="0FA1D0A0"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DF481ED" w14:textId="1490B726"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25 200 </w:t>
            </w:r>
            <w:r w:rsidR="009F25C4">
              <w:rPr>
                <w:rFonts w:ascii="Arial" w:hAnsi="Arial" w:cs="Arial"/>
                <w:sz w:val="20"/>
                <w:szCs w:val="20"/>
                <w:lang w:val="fr-CA"/>
              </w:rPr>
              <w:t>$</w:t>
            </w:r>
          </w:p>
        </w:tc>
      </w:tr>
      <w:tr w:rsidR="000C7FE6" w:rsidRPr="00C07089" w14:paraId="2A1E4AF4"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0FBCAF" w14:textId="7FA59158"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05C6790B" w14:textId="1D4905F3"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60BD8437"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BCE06A0"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71E90E04" w14:textId="29E12841"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4CB9270" w14:textId="31C3F8BA"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018F8527"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1860E4A" w14:textId="4755B1A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6EDF24B1" w14:textId="49EF61DF"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469,10 </w:t>
            </w:r>
            <w:r w:rsidR="009F25C4">
              <w:rPr>
                <w:rFonts w:ascii="Arial" w:hAnsi="Arial" w:cs="Arial"/>
                <w:sz w:val="20"/>
                <w:szCs w:val="20"/>
                <w:lang w:val="fr-CA"/>
              </w:rPr>
              <w:t>$</w:t>
            </w:r>
          </w:p>
        </w:tc>
      </w:tr>
      <w:tr w:rsidR="000C7FE6" w:rsidRPr="00535BBE" w14:paraId="239A9DA7"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9F3DD8A" w14:textId="3AD58BC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B86F611" w14:textId="66675A9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801C7F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D9EE156" w14:textId="3D8D4F0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3379FFE" w14:textId="5A3C32AF" w:rsidR="000C7FE6" w:rsidRPr="00535BBE" w:rsidRDefault="000C7FE6" w:rsidP="009F25C4">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9F25C4">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45136DC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76014E9" w14:textId="711C8C1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C0EF680" w14:textId="0729A66B" w:rsidR="000C7FE6" w:rsidRPr="009F25C4" w:rsidRDefault="009F25C4" w:rsidP="009F25C4">
            <w:pPr>
              <w:spacing w:after="0" w:line="240" w:lineRule="auto"/>
              <w:rPr>
                <w:rFonts w:ascii="Arial" w:hAnsi="Arial" w:cs="Arial"/>
                <w:i/>
                <w:sz w:val="20"/>
                <w:szCs w:val="20"/>
                <w:lang w:val="fr-CA"/>
              </w:rPr>
            </w:pPr>
            <w:r w:rsidRPr="009F25C4">
              <w:rPr>
                <w:rFonts w:ascii="Arial" w:hAnsi="Arial" w:cs="Arial"/>
                <w:i/>
                <w:sz w:val="20"/>
                <w:szCs w:val="20"/>
                <w:lang w:val="fr-CA"/>
              </w:rPr>
              <w:t xml:space="preserve">Loi sur les frais de service </w:t>
            </w:r>
          </w:p>
        </w:tc>
      </w:tr>
      <w:tr w:rsidR="000C7FE6" w:rsidRPr="00C07089" w14:paraId="0BBA3760"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5667C7A" w14:textId="216C19C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17C2155C" w14:textId="67CAEAFE"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46180609"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1EB2643" w14:textId="6F37271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35277749" w14:textId="021CBD6B"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22AC61EF" w14:textId="77777777" w:rsidR="00213966" w:rsidRPr="00535BBE" w:rsidRDefault="00213966" w:rsidP="006C3F6F">
      <w:pPr>
        <w:spacing w:after="0" w:line="240" w:lineRule="auto"/>
        <w:rPr>
          <w:rFonts w:ascii="Arial" w:hAnsi="Arial" w:cs="Arial"/>
          <w:sz w:val="20"/>
          <w:szCs w:val="20"/>
          <w:lang w:val="fr-CA" w:eastAsia="en-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2DC4736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A35DF6C" w14:textId="31E2B9C7"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Regroupement de frais</w:t>
            </w:r>
          </w:p>
        </w:tc>
        <w:tc>
          <w:tcPr>
            <w:tcW w:w="7083" w:type="dxa"/>
            <w:tcBorders>
              <w:top w:val="single" w:sz="4" w:space="0" w:color="auto"/>
              <w:left w:val="single" w:sz="4" w:space="0" w:color="auto"/>
              <w:bottom w:val="single" w:sz="4" w:space="0" w:color="auto"/>
              <w:right w:val="single" w:sz="4" w:space="0" w:color="auto"/>
            </w:tcBorders>
          </w:tcPr>
          <w:p w14:paraId="0FC904A9" w14:textId="1066C303"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2AFF85A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48B1B9D" w14:textId="5BEBBF10"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47AF4BE6" w14:textId="1D807695" w:rsidR="000C7FE6" w:rsidRPr="00535BBE"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Vente aux enchères</w:t>
            </w:r>
          </w:p>
        </w:tc>
      </w:tr>
      <w:tr w:rsidR="000C7FE6" w:rsidRPr="00C07089" w14:paraId="3D982894"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7B836DC" w14:textId="2D076355"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11D56CF" w14:textId="1CE0AB1A"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43FBDC06"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598664" w14:textId="0E941342"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2856EE3"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FF3960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03498B0" w14:textId="6168416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D26EDA" w14:textId="0329306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540FDDA9"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CEAB76" w14:textId="77A208D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9949472" w14:textId="35E7160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2194087"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FB78D28" w14:textId="3F53FB82"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FAF45E5" w14:textId="1D9CC136"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9F25C4">
              <w:rPr>
                <w:rFonts w:ascii="Arial" w:hAnsi="Arial" w:cs="Arial"/>
                <w:sz w:val="20"/>
                <w:szCs w:val="20"/>
                <w:lang w:val="fr-CA"/>
              </w:rPr>
              <w:t>$</w:t>
            </w:r>
          </w:p>
        </w:tc>
      </w:tr>
      <w:tr w:rsidR="000C7FE6" w:rsidRPr="00C07089" w14:paraId="780C73EB"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DCD48D1" w14:textId="55CC8E19" w:rsidR="000C7FE6" w:rsidRPr="00535BBE" w:rsidRDefault="00A83C07" w:rsidP="0046699B">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76F6899" w14:textId="2CAA79F4" w:rsidR="000C7FE6" w:rsidRPr="00535BBE" w:rsidRDefault="00EC54AA" w:rsidP="00106D30">
            <w:pPr>
              <w:spacing w:after="0" w:line="240" w:lineRule="auto"/>
              <w:rPr>
                <w:rFonts w:ascii="Arial" w:hAnsi="Arial" w:cs="Arial"/>
                <w:sz w:val="20"/>
                <w:szCs w:val="20"/>
                <w:lang w:val="fr-CA"/>
              </w:rPr>
            </w:pPr>
            <w:r>
              <w:rPr>
                <w:rFonts w:ascii="Arial" w:hAnsi="Arial" w:cs="Arial"/>
                <w:sz w:val="20"/>
                <w:szCs w:val="20"/>
                <w:lang w:val="fr-CA"/>
              </w:rPr>
              <w:t>18 250 </w:t>
            </w:r>
            <w:r w:rsidR="009F25C4">
              <w:rPr>
                <w:rFonts w:ascii="Arial" w:hAnsi="Arial" w:cs="Arial"/>
                <w:sz w:val="20"/>
                <w:szCs w:val="20"/>
                <w:lang w:val="fr-CA"/>
              </w:rPr>
              <w:t>$</w:t>
            </w:r>
            <w:r w:rsidR="000C7FE6" w:rsidRPr="00535BBE">
              <w:rPr>
                <w:rFonts w:ascii="Arial" w:hAnsi="Arial" w:cs="Arial"/>
                <w:sz w:val="20"/>
                <w:szCs w:val="20"/>
                <w:lang w:val="fr-CA"/>
              </w:rPr>
              <w:t xml:space="preserve"> (</w:t>
            </w:r>
            <w:r w:rsidR="00106D30">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9F25C4">
              <w:rPr>
                <w:rFonts w:ascii="Arial" w:hAnsi="Arial" w:cs="Arial"/>
                <w:sz w:val="20"/>
                <w:szCs w:val="20"/>
                <w:lang w:val="fr-CA"/>
              </w:rPr>
              <w:t xml:space="preserve">1, 2, 5, 10, 16 et </w:t>
            </w:r>
            <w:r w:rsidR="000C7FE6" w:rsidRPr="00535BBE">
              <w:rPr>
                <w:rFonts w:ascii="Arial" w:hAnsi="Arial" w:cs="Arial"/>
                <w:sz w:val="20"/>
                <w:szCs w:val="20"/>
                <w:lang w:val="fr-CA"/>
              </w:rPr>
              <w:t>17</w:t>
            </w:r>
            <w:r w:rsidR="00106D30">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0A184E2B"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C8035F" w14:textId="24B29B37"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643616DF" w14:textId="0996C0BF"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4227A165"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2FBEE3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5A6A7187" w14:textId="75EE2CB6"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092287A" w14:textId="2CF4DBC1" w:rsidR="000C7FE6" w:rsidRPr="00535BBE" w:rsidRDefault="009F25C4" w:rsidP="009F25C4">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47CDEEA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6767B4" w14:textId="7EAA850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6B0206DB" w14:textId="6C28696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9F25C4">
              <w:rPr>
                <w:rFonts w:ascii="Arial" w:hAnsi="Arial" w:cs="Arial"/>
                <w:sz w:val="20"/>
                <w:szCs w:val="20"/>
                <w:lang w:val="fr-CA"/>
              </w:rPr>
              <w:t>$</w:t>
            </w:r>
          </w:p>
        </w:tc>
      </w:tr>
      <w:tr w:rsidR="000C7FE6" w:rsidRPr="00535BBE" w14:paraId="1D0B8E12"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424A4B13" w14:textId="144258D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72EE4C8" w14:textId="2BABAB8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7CF991F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F5611F8" w14:textId="6EBF56F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3FC313D" w14:textId="53DAFBE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70CEA82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D621318" w14:textId="37D9CB2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6832928" w14:textId="704D44D8"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721C5CF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3163BC8" w14:textId="29FBCBE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4700507B" w14:textId="6EBBE211"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36EF020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2676B9" w14:textId="3952947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6FA563B5" w14:textId="6D5C7AD5"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0A2E8AC3" w14:textId="77777777" w:rsidR="00213966" w:rsidRPr="00535BBE" w:rsidRDefault="00213966" w:rsidP="006C3F6F">
      <w:pPr>
        <w:spacing w:after="0" w:line="240" w:lineRule="auto"/>
        <w:rPr>
          <w:rFonts w:ascii="Arial" w:hAnsi="Arial" w:cs="Arial"/>
          <w:sz w:val="20"/>
          <w:szCs w:val="20"/>
          <w:lang w:val="fr-CA" w:eastAsia="en-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4397E7C5"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68E0CBE" w14:textId="30178801"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028BADD1" w14:textId="1E44B493"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107FAD4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A336ED" w14:textId="3C9E2BC4"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517F0214" w14:textId="37285758" w:rsidR="000C7FE6" w:rsidRPr="00535BBE"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Prise en gage</w:t>
            </w:r>
          </w:p>
        </w:tc>
      </w:tr>
      <w:tr w:rsidR="000C7FE6" w:rsidRPr="00C07089" w14:paraId="55E289E4"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D267759" w14:textId="6BCF5B2F"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7BD57EB" w14:textId="09D3A339"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2C1F4BD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ED0E085" w14:textId="043F3768"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E422F59"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0B1C42FC"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7AE31A7" w14:textId="776FFBE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0B3C1BE" w14:textId="78D8C84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E70A593"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642706C" w14:textId="1E1F786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DDFD163" w14:textId="37953EDF"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508BE359"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28CAD60" w14:textId="33F9C38A"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9E425D3" w14:textId="4D860027"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250 </w:t>
            </w:r>
            <w:r w:rsidR="009F25C4">
              <w:rPr>
                <w:rFonts w:ascii="Arial" w:hAnsi="Arial" w:cs="Arial"/>
                <w:sz w:val="20"/>
                <w:szCs w:val="20"/>
                <w:lang w:val="fr-CA"/>
              </w:rPr>
              <w:t>$</w:t>
            </w:r>
          </w:p>
        </w:tc>
      </w:tr>
      <w:tr w:rsidR="000C7FE6" w:rsidRPr="00C07089" w14:paraId="03BB8A70"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19DA30D" w14:textId="3E6F006B"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784FBC5" w14:textId="44385F2C" w:rsidR="000C7FE6" w:rsidRPr="00535BBE" w:rsidRDefault="00EC54AA" w:rsidP="009237A5">
            <w:pPr>
              <w:spacing w:after="0" w:line="240" w:lineRule="auto"/>
              <w:rPr>
                <w:rFonts w:ascii="Arial" w:hAnsi="Arial" w:cs="Arial"/>
                <w:sz w:val="20"/>
                <w:szCs w:val="20"/>
                <w:lang w:val="fr-CA"/>
              </w:rPr>
            </w:pPr>
            <w:r>
              <w:rPr>
                <w:rFonts w:ascii="Arial" w:hAnsi="Arial" w:cs="Arial"/>
                <w:sz w:val="20"/>
                <w:szCs w:val="20"/>
                <w:lang w:val="fr-CA"/>
              </w:rPr>
              <w:t>20 250 </w:t>
            </w:r>
            <w:r w:rsidR="009F25C4">
              <w:rPr>
                <w:rFonts w:ascii="Arial" w:hAnsi="Arial" w:cs="Arial"/>
                <w:sz w:val="20"/>
                <w:szCs w:val="20"/>
                <w:lang w:val="fr-CA"/>
              </w:rPr>
              <w:t xml:space="preserve">$ </w:t>
            </w:r>
            <w:r w:rsidR="000C7FE6" w:rsidRPr="00535BBE">
              <w:rPr>
                <w:rFonts w:ascii="Arial" w:hAnsi="Arial" w:cs="Arial"/>
                <w:sz w:val="20"/>
                <w:szCs w:val="20"/>
                <w:lang w:val="fr-CA"/>
              </w:rPr>
              <w:t>(</w:t>
            </w:r>
            <w:r w:rsidR="009237A5">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9F25C4">
              <w:rPr>
                <w:rFonts w:ascii="Arial" w:hAnsi="Arial" w:cs="Arial"/>
                <w:sz w:val="20"/>
                <w:szCs w:val="20"/>
                <w:lang w:val="fr-CA"/>
              </w:rPr>
              <w:t xml:space="preserve">, </w:t>
            </w:r>
            <w:r>
              <w:rPr>
                <w:rFonts w:ascii="Arial" w:hAnsi="Arial" w:cs="Arial"/>
                <w:sz w:val="20"/>
                <w:szCs w:val="20"/>
                <w:lang w:val="fr-CA"/>
              </w:rPr>
              <w:t>articles </w:t>
            </w:r>
            <w:r w:rsidR="009F25C4">
              <w:rPr>
                <w:rFonts w:ascii="Arial" w:hAnsi="Arial" w:cs="Arial"/>
                <w:sz w:val="20"/>
                <w:szCs w:val="20"/>
                <w:lang w:val="fr-CA"/>
              </w:rPr>
              <w:t xml:space="preserve">1, 3 et </w:t>
            </w:r>
            <w:r w:rsidR="000C7FE6" w:rsidRPr="00535BBE">
              <w:rPr>
                <w:rFonts w:ascii="Arial" w:hAnsi="Arial" w:cs="Arial"/>
                <w:sz w:val="20"/>
                <w:szCs w:val="20"/>
                <w:lang w:val="fr-CA"/>
              </w:rPr>
              <w:t>13</w:t>
            </w:r>
            <w:r w:rsidR="009237A5">
              <w:rPr>
                <w:rFonts w:ascii="Arial" w:hAnsi="Arial" w:cs="Arial"/>
                <w:sz w:val="20"/>
                <w:szCs w:val="20"/>
                <w:lang w:val="fr-CA"/>
              </w:rPr>
              <w:t>.</w:t>
            </w:r>
            <w:r w:rsidR="000C7FE6" w:rsidRPr="00535BBE">
              <w:rPr>
                <w:rFonts w:ascii="Arial" w:hAnsi="Arial" w:cs="Arial"/>
                <w:sz w:val="20"/>
                <w:szCs w:val="20"/>
                <w:lang w:val="fr-CA"/>
              </w:rPr>
              <w:t>)</w:t>
            </w:r>
          </w:p>
        </w:tc>
      </w:tr>
      <w:tr w:rsidR="000C7FE6" w:rsidRPr="00C07089" w14:paraId="0103A8E4"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BAA44F" w14:textId="26986F76"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F3E3854" w14:textId="48AF16EC"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5CBF353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2C46673"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417513F" w14:textId="639B1321"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D94B3B6" w14:textId="01660054"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06EAECE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E687E1B" w14:textId="09BAE76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79BA9B76" w14:textId="1A825022"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260,61 </w:t>
            </w:r>
            <w:r w:rsidR="009F25C4">
              <w:rPr>
                <w:rFonts w:ascii="Arial" w:hAnsi="Arial" w:cs="Arial"/>
                <w:sz w:val="20"/>
                <w:szCs w:val="20"/>
                <w:lang w:val="fr-CA"/>
              </w:rPr>
              <w:t>$</w:t>
            </w:r>
          </w:p>
        </w:tc>
      </w:tr>
      <w:tr w:rsidR="000C7FE6" w:rsidRPr="00535BBE" w14:paraId="39615773"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D8F87F9" w14:textId="77E871B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66059CA" w14:textId="7E86CD8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C63BAD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664B20A" w14:textId="624BBB7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00F0C9D" w14:textId="43709A2D" w:rsidR="000C7FE6" w:rsidRPr="00535BBE" w:rsidRDefault="000C7FE6" w:rsidP="009F25C4">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9F25C4">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2342768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04128A" w14:textId="0E63EA2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480DB3" w14:textId="2A06E726"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0E7C9FD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7C8EAAF" w14:textId="5109D81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01E021C8" w14:textId="0158467A"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6C40B86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0CDF10" w14:textId="305ACA0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2ED63F22" w14:textId="49A7AB61"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09EFBC23" w14:textId="77777777" w:rsidR="00213966" w:rsidRPr="00535BBE" w:rsidRDefault="00213966" w:rsidP="006C3F6F">
      <w:pPr>
        <w:spacing w:after="0" w:line="240" w:lineRule="auto"/>
        <w:rPr>
          <w:rFonts w:ascii="Arial" w:hAnsi="Arial" w:cs="Arial"/>
          <w:sz w:val="20"/>
          <w:szCs w:val="20"/>
          <w:lang w:val="fr-CA" w:eastAsia="en-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58F2D8C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D11477B" w14:textId="26055FC3" w:rsidR="000C7FE6" w:rsidRPr="00535BBE" w:rsidRDefault="00901549" w:rsidP="006C3F6F">
            <w:pPr>
              <w:keepNext/>
              <w:spacing w:after="0" w:line="240" w:lineRule="auto"/>
              <w:rPr>
                <w:rFonts w:ascii="Arial" w:hAnsi="Arial" w:cs="Arial"/>
                <w:b/>
                <w:color w:val="FFFFFF"/>
                <w:sz w:val="20"/>
                <w:szCs w:val="20"/>
                <w:lang w:val="fr-CA"/>
              </w:rPr>
            </w:pPr>
            <w:bookmarkStart w:id="40" w:name="_Toc468085407"/>
            <w:bookmarkEnd w:id="39"/>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AF01F70" w14:textId="693758A6"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27D4ECD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77393B2" w14:textId="0CC1FF46"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7F61D76" w14:textId="67DDB027" w:rsidR="000C7FE6" w:rsidRPr="00535BBE"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Présence à une exposition d’armes à feu hors de la province</w:t>
            </w:r>
            <w:r w:rsidR="000C7FE6" w:rsidRPr="00535BBE">
              <w:rPr>
                <w:rFonts w:ascii="Arial" w:hAnsi="Arial" w:cs="Arial"/>
                <w:color w:val="000000"/>
                <w:sz w:val="20"/>
                <w:szCs w:val="20"/>
                <w:lang w:val="fr-CA"/>
              </w:rPr>
              <w:t xml:space="preserve"> </w:t>
            </w:r>
          </w:p>
        </w:tc>
      </w:tr>
      <w:tr w:rsidR="000C7FE6" w:rsidRPr="00C07089" w14:paraId="50B0D860"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E8EDE0E" w14:textId="0C4F63EC"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9E992C8" w14:textId="2F0B0085"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112C86E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B69ACEC" w14:textId="2F5CA193"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01BAF9B"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10C5783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4412615" w14:textId="6759C9B4"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25EFABB" w14:textId="46DB3A1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9A0410C"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2A22DEE" w14:textId="7A9BF4C6"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C8BA50" w14:textId="6A420A5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68310A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3EC1364" w14:textId="6316D284"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2B0DFB5" w14:textId="35F55DD2"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9F25C4">
              <w:rPr>
                <w:rFonts w:ascii="Arial" w:hAnsi="Arial" w:cs="Arial"/>
                <w:sz w:val="20"/>
                <w:szCs w:val="20"/>
                <w:lang w:val="fr-CA"/>
              </w:rPr>
              <w:t>$</w:t>
            </w:r>
          </w:p>
        </w:tc>
      </w:tr>
      <w:tr w:rsidR="000C7FE6" w:rsidRPr="00C07089" w14:paraId="7F854AF2"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D23824E" w14:textId="37E02034"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64AD2CA" w14:textId="7C351D97" w:rsidR="000C7FE6" w:rsidRPr="00535BBE" w:rsidRDefault="00EC54AA" w:rsidP="00106D30">
            <w:pPr>
              <w:spacing w:after="0" w:line="240" w:lineRule="auto"/>
              <w:rPr>
                <w:rFonts w:ascii="Arial" w:hAnsi="Arial" w:cs="Arial"/>
                <w:sz w:val="20"/>
                <w:szCs w:val="20"/>
                <w:lang w:val="fr-CA"/>
              </w:rPr>
            </w:pPr>
            <w:r>
              <w:rPr>
                <w:rFonts w:ascii="Arial" w:hAnsi="Arial" w:cs="Arial"/>
                <w:sz w:val="20"/>
                <w:szCs w:val="20"/>
                <w:lang w:val="fr-CA"/>
              </w:rPr>
              <w:t>4 650 </w:t>
            </w:r>
            <w:r w:rsidR="009F25C4">
              <w:rPr>
                <w:rFonts w:ascii="Arial" w:hAnsi="Arial" w:cs="Arial"/>
                <w:sz w:val="20"/>
                <w:szCs w:val="20"/>
                <w:lang w:val="fr-CA"/>
              </w:rPr>
              <w:t xml:space="preserve">$ </w:t>
            </w:r>
            <w:r w:rsidR="000C7FE6" w:rsidRPr="00535BBE">
              <w:rPr>
                <w:rFonts w:ascii="Arial" w:hAnsi="Arial" w:cs="Arial"/>
                <w:sz w:val="20"/>
                <w:szCs w:val="20"/>
                <w:lang w:val="fr-CA"/>
              </w:rPr>
              <w:t>(</w:t>
            </w:r>
            <w:r w:rsidR="00106D30">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9F25C4">
              <w:rPr>
                <w:rFonts w:ascii="Arial" w:hAnsi="Arial" w:cs="Arial"/>
                <w:sz w:val="20"/>
                <w:szCs w:val="20"/>
                <w:lang w:val="fr-CA"/>
              </w:rPr>
              <w:t xml:space="preserve">4, 12 et </w:t>
            </w:r>
            <w:r w:rsidR="000C7FE6" w:rsidRPr="00535BBE">
              <w:rPr>
                <w:rFonts w:ascii="Arial" w:hAnsi="Arial" w:cs="Arial"/>
                <w:sz w:val="20"/>
                <w:szCs w:val="20"/>
                <w:lang w:val="fr-CA"/>
              </w:rPr>
              <w:t>15</w:t>
            </w:r>
            <w:r w:rsidR="00106D30">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3F8EFF8A"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79935A1" w14:textId="64112282"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0BAB23F4" w14:textId="7DB6D557" w:rsidR="000C7FE6" w:rsidRPr="00535BBE" w:rsidRDefault="009F25C4" w:rsidP="001F5CCB">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54EA06F6"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97873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281944FB" w14:textId="5F2ABF04"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C780F26" w14:textId="41099599"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3652B71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119E369" w14:textId="6616855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4935F708" w14:textId="770EE94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9F25C4">
              <w:rPr>
                <w:rFonts w:ascii="Arial" w:hAnsi="Arial" w:cs="Arial"/>
                <w:sz w:val="20"/>
                <w:szCs w:val="20"/>
                <w:lang w:val="fr-CA"/>
              </w:rPr>
              <w:t>$</w:t>
            </w:r>
          </w:p>
        </w:tc>
      </w:tr>
      <w:tr w:rsidR="000C7FE6" w:rsidRPr="00535BBE" w14:paraId="4C17CD51"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1E4798C5" w14:textId="7FCDC80B"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BBC911D" w14:textId="23DD496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7A70179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2C76B7" w14:textId="09065B3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D31F99" w14:textId="28B94A6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1C463D29"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468C38" w14:textId="53E4E83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Texte officiel qui a servi de fondement au rajustement des </w:t>
            </w:r>
            <w:r>
              <w:rPr>
                <w:rFonts w:ascii="Arial" w:eastAsia="Arial Unicode MS" w:hAnsi="Arial" w:cs="Arial"/>
                <w:b/>
                <w:color w:val="FFFFFF"/>
                <w:sz w:val="20"/>
                <w:szCs w:val="20"/>
                <w:lang w:val="fr-CA"/>
              </w:rPr>
              <w:lastRenderedPageBreak/>
              <w:t>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27E245F" w14:textId="1E2D7B26"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lastRenderedPageBreak/>
              <w:t>Loi sur les frais de service</w:t>
            </w:r>
          </w:p>
        </w:tc>
      </w:tr>
      <w:tr w:rsidR="000C7FE6" w:rsidRPr="00C07089" w14:paraId="10A3024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DA50FE8" w14:textId="6DC24DC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50601218" w14:textId="00BA3F29"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5730B1CD"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89A41CB" w14:textId="0FADBDD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30DADBD8" w14:textId="21D2D02B"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0221F87E" w14:textId="77777777" w:rsidR="00FF74A8" w:rsidRPr="00535BBE" w:rsidRDefault="00FF74A8" w:rsidP="006C3F6F">
      <w:pPr>
        <w:pStyle w:val="Heading2"/>
        <w:spacing w:before="0" w:after="0"/>
        <w:rPr>
          <w:rFonts w:ascii="Arial" w:hAnsi="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A66734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46A647" w14:textId="17594AA9"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6D65EDF3" w14:textId="3247C1AF"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92C82F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761F35D" w14:textId="4241313A"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3C21F03" w14:textId="19F93B7B" w:rsidR="000C7FE6" w:rsidRPr="00535BBE"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Vente au détail ou en gros d’armes à feu, à titre de mandataire</w:t>
            </w:r>
            <w:r w:rsidR="000C7FE6" w:rsidRPr="00535BBE">
              <w:rPr>
                <w:rFonts w:ascii="Arial" w:hAnsi="Arial" w:cs="Arial"/>
                <w:color w:val="000000"/>
                <w:sz w:val="20"/>
                <w:szCs w:val="20"/>
                <w:lang w:val="fr-CA"/>
              </w:rPr>
              <w:t xml:space="preserve"> </w:t>
            </w:r>
          </w:p>
        </w:tc>
      </w:tr>
      <w:tr w:rsidR="000C7FE6" w:rsidRPr="00C07089" w14:paraId="3315C82C"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A92581" w14:textId="426B668E"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310B5A9" w14:textId="60A50B57"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1B311411"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5AD072B" w14:textId="1D3A734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9F8DC88"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56903EC"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4DB8EAA" w14:textId="149F592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5FCFC54" w14:textId="300336DF"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67DE5D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8C853AB" w14:textId="402CD73C"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83EA647" w14:textId="5432FD7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6E946CBB"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6E7EA42" w14:textId="159F3130"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A12CECD" w14:textId="2A89F267"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9F25C4">
              <w:rPr>
                <w:rFonts w:ascii="Arial" w:hAnsi="Arial" w:cs="Arial"/>
                <w:sz w:val="20"/>
                <w:szCs w:val="20"/>
                <w:lang w:val="fr-CA"/>
              </w:rPr>
              <w:t>$</w:t>
            </w:r>
          </w:p>
        </w:tc>
      </w:tr>
      <w:tr w:rsidR="000C7FE6" w:rsidRPr="00C07089" w14:paraId="6D1B20FE"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F1C2F1B" w14:textId="350774BB" w:rsidR="000C7FE6" w:rsidRPr="00535BBE" w:rsidRDefault="00A83C07" w:rsidP="0046699B">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747EB50" w14:textId="2100DF14" w:rsidR="000C7FE6" w:rsidRPr="00535BBE" w:rsidRDefault="00EC54AA" w:rsidP="00106D30">
            <w:pPr>
              <w:spacing w:after="0" w:line="240" w:lineRule="auto"/>
              <w:rPr>
                <w:rFonts w:ascii="Arial" w:hAnsi="Arial" w:cs="Arial"/>
                <w:sz w:val="20"/>
                <w:szCs w:val="20"/>
                <w:lang w:val="fr-CA"/>
              </w:rPr>
            </w:pPr>
            <w:r>
              <w:rPr>
                <w:rFonts w:ascii="Arial" w:hAnsi="Arial" w:cs="Arial"/>
                <w:sz w:val="20"/>
                <w:szCs w:val="20"/>
                <w:lang w:val="fr-CA"/>
              </w:rPr>
              <w:t>18 250 </w:t>
            </w:r>
            <w:r w:rsidR="009F25C4">
              <w:rPr>
                <w:rFonts w:ascii="Arial" w:hAnsi="Arial" w:cs="Arial"/>
                <w:sz w:val="20"/>
                <w:szCs w:val="20"/>
                <w:lang w:val="fr-CA"/>
              </w:rPr>
              <w:t>$</w:t>
            </w:r>
            <w:r w:rsidR="000C7FE6" w:rsidRPr="00535BBE">
              <w:rPr>
                <w:rFonts w:ascii="Arial" w:hAnsi="Arial" w:cs="Arial"/>
                <w:sz w:val="20"/>
                <w:szCs w:val="20"/>
                <w:lang w:val="fr-CA"/>
              </w:rPr>
              <w:t xml:space="preserve"> (</w:t>
            </w:r>
            <w:r w:rsidR="00106D30">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9F25C4">
              <w:rPr>
                <w:rFonts w:ascii="Arial" w:hAnsi="Arial" w:cs="Arial"/>
                <w:sz w:val="20"/>
                <w:szCs w:val="20"/>
                <w:lang w:val="fr-CA"/>
              </w:rPr>
              <w:t xml:space="preserve">1, 2, 5, 10, 16 et </w:t>
            </w:r>
            <w:r w:rsidR="000C7FE6" w:rsidRPr="00535BBE">
              <w:rPr>
                <w:rFonts w:ascii="Arial" w:hAnsi="Arial" w:cs="Arial"/>
                <w:sz w:val="20"/>
                <w:szCs w:val="20"/>
                <w:lang w:val="fr-CA"/>
              </w:rPr>
              <w:t>17</w:t>
            </w:r>
            <w:r w:rsidR="00106D30">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630E3869" w14:textId="77777777" w:rsidTr="00213966">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4CDB4AC" w14:textId="455093CF"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29902D4" w14:textId="62AF7531"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1F9EAFB8"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36729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0FDE52B" w14:textId="70D64B04"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74D6814" w14:textId="152A690A"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728590AA"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C7E144" w14:textId="4059C3C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019A2C2" w14:textId="49E8AAC4"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9F25C4">
              <w:rPr>
                <w:rFonts w:ascii="Arial" w:hAnsi="Arial" w:cs="Arial"/>
                <w:sz w:val="20"/>
                <w:szCs w:val="20"/>
                <w:lang w:val="fr-CA"/>
              </w:rPr>
              <w:t>$</w:t>
            </w:r>
          </w:p>
        </w:tc>
      </w:tr>
      <w:tr w:rsidR="000C7FE6" w:rsidRPr="00535BBE" w14:paraId="1F1CFA35" w14:textId="77777777" w:rsidTr="00213966">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090BBFB3" w14:textId="02CB8E6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C5F38C" w14:textId="3415DB44"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25AB9376"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B78D82" w14:textId="4EB836D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DBC8E4A" w14:textId="48C352F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7AEFA7AE"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244E2E5" w14:textId="0C1D44A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7C13A8A" w14:textId="3709772A"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CF0FA70"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700BF76" w14:textId="37979C7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52BDF871" w14:textId="5005B5A8"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47269532" w14:textId="77777777" w:rsidTr="00213966">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3C49067" w14:textId="59E087D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46E4809B" w14:textId="62C8329F"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2E3685AB"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40FA530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CB2B72D" w14:textId="15C96CDA"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6F2A332E" w14:textId="34F1C6D7"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508C8DB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506CB0" w14:textId="10D8752E"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4E6695C5" w14:textId="00ADE3E1" w:rsidR="000C7FE6" w:rsidRPr="00535BBE"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Vente en gros d’armes à feu </w:t>
            </w:r>
          </w:p>
        </w:tc>
      </w:tr>
      <w:tr w:rsidR="000C7FE6" w:rsidRPr="00C07089" w14:paraId="2E04C1B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B26906F" w14:textId="1274957D"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17FC711" w14:textId="4005065F"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5C55ADE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788BB4A" w14:textId="378EDE2C"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385BAA2"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842F41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DFD0A3F" w14:textId="0E89595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Dernière année de </w:t>
            </w:r>
            <w:r>
              <w:rPr>
                <w:rFonts w:ascii="Arial" w:hAnsi="Arial" w:cs="Arial"/>
                <w:b/>
                <w:color w:val="FFFFFF"/>
                <w:sz w:val="20"/>
                <w:szCs w:val="20"/>
                <w:lang w:val="fr-CA"/>
              </w:rPr>
              <w:lastRenderedPageBreak/>
              <w:t>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F7F0DD8" w14:textId="64892E0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lastRenderedPageBreak/>
              <w:t>S/O</w:t>
            </w:r>
          </w:p>
        </w:tc>
      </w:tr>
      <w:tr w:rsidR="000C7FE6" w:rsidRPr="00535BBE" w14:paraId="6E2641A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B9A9097" w14:textId="4634C97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3A9A4DC" w14:textId="0E41BFAC"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A778EA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B139D9" w14:textId="278FC48F"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6050AAE" w14:textId="15322A1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950 </w:t>
            </w:r>
            <w:r w:rsidR="009F25C4">
              <w:rPr>
                <w:rFonts w:ascii="Arial" w:hAnsi="Arial" w:cs="Arial"/>
                <w:sz w:val="20"/>
                <w:szCs w:val="20"/>
                <w:lang w:val="fr-CA"/>
              </w:rPr>
              <w:t>$</w:t>
            </w:r>
          </w:p>
        </w:tc>
      </w:tr>
      <w:tr w:rsidR="000C7FE6" w:rsidRPr="00535BBE" w14:paraId="257E9DD8"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7A9580A" w14:textId="3A760AC6"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6A365A0" w14:textId="02E044E5"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19 000 </w:t>
            </w:r>
            <w:r w:rsidR="009F25C4">
              <w:rPr>
                <w:rFonts w:ascii="Arial" w:hAnsi="Arial" w:cs="Arial"/>
                <w:sz w:val="20"/>
                <w:szCs w:val="20"/>
                <w:lang w:val="fr-CA"/>
              </w:rPr>
              <w:t>$</w:t>
            </w:r>
          </w:p>
        </w:tc>
      </w:tr>
      <w:tr w:rsidR="000C7FE6" w:rsidRPr="00C07089" w14:paraId="5C13CFBE"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7A1E78" w14:textId="76A268D0"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38EFA182" w14:textId="45CE449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5B3350F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A00B943"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78A3369C" w14:textId="78D0179A"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872E7CC" w14:textId="0428204D"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408BB62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AB5844B" w14:textId="7A3F504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0A1216B" w14:textId="50B943D3"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990,32 </w:t>
            </w:r>
            <w:r w:rsidR="009F25C4">
              <w:rPr>
                <w:rFonts w:ascii="Arial" w:hAnsi="Arial" w:cs="Arial"/>
                <w:sz w:val="20"/>
                <w:szCs w:val="20"/>
                <w:lang w:val="fr-CA"/>
              </w:rPr>
              <w:t>$</w:t>
            </w:r>
          </w:p>
        </w:tc>
      </w:tr>
      <w:tr w:rsidR="000C7FE6" w:rsidRPr="00535BBE" w14:paraId="25F6B5D6"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4AD6C291" w14:textId="09D2C01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BF30AEB" w14:textId="687B17E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0F1E2C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4AA8BC4" w14:textId="69F7DE1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DC09A73" w14:textId="48D2B90F" w:rsidR="000C7FE6" w:rsidRPr="00535BBE" w:rsidRDefault="000C7FE6" w:rsidP="009F25C4">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9F25C4">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496AB96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A94C9B3" w14:textId="651086B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90AABBA" w14:textId="4398DE98"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3376C9B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56FB5C" w14:textId="7B55884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09F5BD96" w14:textId="31FBA551"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3615BA8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F24F0A7" w14:textId="460C798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773136F1" w14:textId="3C00840C"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0C7FE6" w:rsidRPr="00535BBE">
              <w:rPr>
                <w:rFonts w:ascii="Arial" w:eastAsiaTheme="minorEastAsia" w:hAnsi="Arial" w:cs="Arial"/>
                <w:sz w:val="20"/>
                <w:szCs w:val="20"/>
                <w:lang w:val="fr-CA"/>
              </w:rPr>
              <w:t>%</w:t>
            </w:r>
          </w:p>
        </w:tc>
      </w:tr>
    </w:tbl>
    <w:p w14:paraId="7AA2AEED"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1081D84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E1DB607" w14:textId="679E736D"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64DD152A" w14:textId="74D10753"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1F84C35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53FF53" w14:textId="292A2489"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D90514E" w14:textId="340E418B" w:rsidR="009F25C4" w:rsidRDefault="009F25C4" w:rsidP="009F25C4">
            <w:pPr>
              <w:spacing w:after="0" w:line="240" w:lineRule="auto"/>
              <w:rPr>
                <w:rFonts w:ascii="Arial" w:hAnsi="Arial" w:cs="Arial"/>
                <w:color w:val="000000"/>
                <w:sz w:val="20"/>
                <w:szCs w:val="20"/>
                <w:lang w:val="fr-CA"/>
              </w:rPr>
            </w:pPr>
            <w:r>
              <w:rPr>
                <w:rFonts w:ascii="Arial" w:hAnsi="Arial" w:cs="Arial"/>
                <w:color w:val="000000"/>
                <w:sz w:val="20"/>
                <w:szCs w:val="20"/>
                <w:lang w:val="fr-CA"/>
              </w:rPr>
              <w:t>Fabrication, traitement ou assemblage (autres que les activités prévues à l’</w:t>
            </w:r>
            <w:r w:rsidR="00EC54AA">
              <w:rPr>
                <w:rFonts w:ascii="Arial" w:hAnsi="Arial" w:cs="Arial"/>
                <w:color w:val="000000"/>
                <w:sz w:val="20"/>
                <w:szCs w:val="20"/>
                <w:lang w:val="fr-CA"/>
              </w:rPr>
              <w:t>article </w:t>
            </w:r>
            <w:r>
              <w:rPr>
                <w:rFonts w:ascii="Arial" w:hAnsi="Arial" w:cs="Arial"/>
                <w:color w:val="000000"/>
                <w:sz w:val="20"/>
                <w:szCs w:val="20"/>
                <w:lang w:val="fr-CA"/>
              </w:rPr>
              <w:t>14) :</w:t>
            </w:r>
          </w:p>
          <w:p w14:paraId="11770EF0" w14:textId="77BF89CC" w:rsidR="000C7FE6" w:rsidRPr="00535BBE" w:rsidRDefault="000C7FE6" w:rsidP="009F25C4">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a) </w:t>
            </w:r>
            <w:r w:rsidR="009F25C4">
              <w:rPr>
                <w:rFonts w:ascii="Arial" w:hAnsi="Arial" w:cs="Arial"/>
                <w:color w:val="000000"/>
                <w:sz w:val="20"/>
                <w:szCs w:val="20"/>
                <w:lang w:val="fr-CA"/>
              </w:rPr>
              <w:t xml:space="preserve">d’armes à feu </w:t>
            </w:r>
          </w:p>
        </w:tc>
      </w:tr>
      <w:tr w:rsidR="000C7FE6" w:rsidRPr="00C07089" w14:paraId="6523163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34786C6" w14:textId="5A8BE83B"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A0A386A" w14:textId="6DD6F3E1" w:rsidR="000C7FE6" w:rsidRPr="009F25C4" w:rsidRDefault="000C7FE6" w:rsidP="006C3F6F">
            <w:pPr>
              <w:spacing w:after="0" w:line="240" w:lineRule="auto"/>
              <w:rPr>
                <w:rFonts w:ascii="Arial" w:hAnsi="Arial" w:cs="Arial"/>
                <w:i/>
                <w:sz w:val="20"/>
                <w:szCs w:val="20"/>
                <w:lang w:val="fr-CA"/>
              </w:rPr>
            </w:pPr>
            <w:r w:rsidRPr="009F25C4">
              <w:rPr>
                <w:rFonts w:ascii="Arial" w:hAnsi="Arial" w:cs="Arial"/>
                <w:i/>
                <w:sz w:val="20"/>
                <w:szCs w:val="20"/>
                <w:lang w:val="fr-CA"/>
              </w:rPr>
              <w:t>Règlement sur les droits applicables aux armes à feu</w:t>
            </w:r>
          </w:p>
        </w:tc>
      </w:tr>
      <w:tr w:rsidR="000C7FE6" w:rsidRPr="00535BBE" w14:paraId="7B90FE6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E1848C6" w14:textId="10177FB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4AC9305"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100C18C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47CC296" w14:textId="6D4E94D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141B00F" w14:textId="19DD20B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585E140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B2032C9" w14:textId="7AB1E5D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D491957" w14:textId="6CD1A35F"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55C5707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C32CF7F" w14:textId="51B6C00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44F0026" w14:textId="12880F0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1 075 </w:t>
            </w:r>
            <w:r w:rsidR="009F25C4">
              <w:rPr>
                <w:rFonts w:ascii="Arial" w:hAnsi="Arial" w:cs="Arial"/>
                <w:sz w:val="20"/>
                <w:szCs w:val="20"/>
                <w:lang w:val="fr-CA"/>
              </w:rPr>
              <w:t>$</w:t>
            </w:r>
          </w:p>
        </w:tc>
      </w:tr>
      <w:tr w:rsidR="000C7FE6" w:rsidRPr="00535BBE" w14:paraId="7FEB2437"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779990" w14:textId="4A6D8D9E"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14ADC1E" w14:textId="0376D983"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17 200 </w:t>
            </w:r>
            <w:r w:rsidR="009F25C4">
              <w:rPr>
                <w:rFonts w:ascii="Arial" w:hAnsi="Arial" w:cs="Arial"/>
                <w:sz w:val="20"/>
                <w:szCs w:val="20"/>
                <w:lang w:val="fr-CA"/>
              </w:rPr>
              <w:t>$</w:t>
            </w:r>
          </w:p>
        </w:tc>
      </w:tr>
      <w:tr w:rsidR="000C7FE6" w:rsidRPr="00C07089" w14:paraId="0FE0435E"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AD95075" w14:textId="5488347A"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7DF089B8" w14:textId="59667EC7"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5F4D22E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BCB6C9"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77074057" w14:textId="4FBD155C"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C3C45C2" w14:textId="1FB262B2"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544425D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41DD41" w14:textId="019A81B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52D1C374" w14:textId="060E7CFA" w:rsidR="000C7FE6" w:rsidRPr="00535BBE" w:rsidRDefault="00EC54AA" w:rsidP="009F25C4">
            <w:pPr>
              <w:spacing w:after="0" w:line="240" w:lineRule="auto"/>
              <w:rPr>
                <w:rFonts w:ascii="Arial" w:hAnsi="Arial" w:cs="Arial"/>
                <w:sz w:val="20"/>
                <w:szCs w:val="20"/>
                <w:lang w:val="fr-CA"/>
              </w:rPr>
            </w:pPr>
            <w:r>
              <w:rPr>
                <w:rFonts w:ascii="Arial" w:hAnsi="Arial" w:cs="Arial"/>
                <w:sz w:val="20"/>
                <w:szCs w:val="20"/>
                <w:lang w:val="fr-CA"/>
              </w:rPr>
              <w:t>1 120,62 </w:t>
            </w:r>
            <w:r w:rsidR="009F25C4">
              <w:rPr>
                <w:rFonts w:ascii="Arial" w:hAnsi="Arial" w:cs="Arial"/>
                <w:sz w:val="20"/>
                <w:szCs w:val="20"/>
                <w:lang w:val="fr-CA"/>
              </w:rPr>
              <w:t>$</w:t>
            </w:r>
          </w:p>
        </w:tc>
      </w:tr>
      <w:tr w:rsidR="000C7FE6" w:rsidRPr="00535BBE" w14:paraId="5255A599"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556D5844" w14:textId="33CFBBBA"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EDFFF65" w14:textId="4A4F7E7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EB8F9A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ABECB9A" w14:textId="1F6F54C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495B7CD" w14:textId="431E1675" w:rsidR="000C7FE6" w:rsidRPr="00535BBE" w:rsidRDefault="000C7FE6" w:rsidP="009F25C4">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9F25C4">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7B06E90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94F699E" w14:textId="0D13FD1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693B155" w14:textId="4ED929DB"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A0C8C7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326F255" w14:textId="4D661265"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182B8EA8" w14:textId="4BDC2FD7"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607EE78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E756502" w14:textId="52E1DD9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68B0C4E8" w14:textId="65AB2104"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7F85DBF1"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117BCE6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D53B6F1" w14:textId="3DFEFE2D"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F9E2846" w14:textId="7E9A9448"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4FD3025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5AA68D6" w14:textId="4E79D0D4"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65B53661" w14:textId="2DAA9340" w:rsidR="00822EFE" w:rsidRDefault="00822EFE" w:rsidP="00822EFE">
            <w:pPr>
              <w:spacing w:after="0" w:line="240" w:lineRule="auto"/>
              <w:rPr>
                <w:rFonts w:ascii="Arial" w:hAnsi="Arial" w:cs="Arial"/>
                <w:color w:val="000000"/>
                <w:sz w:val="20"/>
                <w:szCs w:val="20"/>
                <w:lang w:val="fr-CA"/>
              </w:rPr>
            </w:pPr>
            <w:r>
              <w:rPr>
                <w:rFonts w:ascii="Arial" w:hAnsi="Arial" w:cs="Arial"/>
                <w:color w:val="000000"/>
                <w:sz w:val="20"/>
                <w:szCs w:val="20"/>
                <w:lang w:val="fr-CA"/>
              </w:rPr>
              <w:t>Fabrication, traitement ou assemblage (autres que les activités prévues à l’</w:t>
            </w:r>
            <w:r w:rsidR="00EC54AA">
              <w:rPr>
                <w:rFonts w:ascii="Arial" w:hAnsi="Arial" w:cs="Arial"/>
                <w:color w:val="000000"/>
                <w:sz w:val="20"/>
                <w:szCs w:val="20"/>
                <w:lang w:val="fr-CA"/>
              </w:rPr>
              <w:t>article </w:t>
            </w:r>
            <w:r>
              <w:rPr>
                <w:rFonts w:ascii="Arial" w:hAnsi="Arial" w:cs="Arial"/>
                <w:color w:val="000000"/>
                <w:sz w:val="20"/>
                <w:szCs w:val="20"/>
                <w:lang w:val="fr-CA"/>
              </w:rPr>
              <w:t>14) :</w:t>
            </w:r>
          </w:p>
          <w:p w14:paraId="0584B9A7" w14:textId="077CACBC" w:rsidR="000C7FE6" w:rsidRPr="00535BBE" w:rsidRDefault="000C7FE6" w:rsidP="00822EFE">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b) </w:t>
            </w:r>
            <w:r w:rsidR="00822EFE">
              <w:rPr>
                <w:rFonts w:ascii="Arial" w:hAnsi="Arial" w:cs="Arial"/>
                <w:color w:val="000000"/>
                <w:sz w:val="20"/>
                <w:szCs w:val="20"/>
                <w:lang w:val="fr-CA"/>
              </w:rPr>
              <w:t>de dispositifs prohibés – autres que des répliques –, d’armes prohibées, d’armes à autorisation restreinte et de munitions prohibées</w:t>
            </w:r>
            <w:r w:rsidRPr="00535BBE">
              <w:rPr>
                <w:rFonts w:ascii="Arial" w:hAnsi="Arial" w:cs="Arial"/>
                <w:color w:val="000000"/>
                <w:sz w:val="20"/>
                <w:szCs w:val="20"/>
                <w:lang w:val="fr-CA"/>
              </w:rPr>
              <w:t xml:space="preserve"> </w:t>
            </w:r>
          </w:p>
        </w:tc>
      </w:tr>
      <w:tr w:rsidR="000C7FE6" w:rsidRPr="00C07089" w14:paraId="53F0034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D0D0F01" w14:textId="25BB9474"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90585F0" w14:textId="263FF825"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2BFFEA9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BBAD3D" w14:textId="032DBCF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106D30">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FF1D832"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8E01F6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D7FA47" w14:textId="4FC76F7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FA93196" w14:textId="1F5CB8E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BE724F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20CEEA" w14:textId="310C084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AAEB875" w14:textId="4E0B118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21DBB56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D82D880" w14:textId="4BA8D07A"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FB87134" w14:textId="3B479692"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822EFE">
              <w:rPr>
                <w:rFonts w:ascii="Arial" w:hAnsi="Arial" w:cs="Arial"/>
                <w:sz w:val="20"/>
                <w:szCs w:val="20"/>
                <w:lang w:val="fr-CA"/>
              </w:rPr>
              <w:t>$</w:t>
            </w:r>
          </w:p>
        </w:tc>
      </w:tr>
      <w:tr w:rsidR="000C7FE6" w:rsidRPr="00C07089" w14:paraId="050E2631"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4CAFE46" w14:textId="6A0B589A" w:rsidR="000C7FE6" w:rsidRPr="00535BBE" w:rsidRDefault="00A83C07" w:rsidP="0046699B">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A896C56" w14:textId="2AE64487" w:rsidR="000C7FE6" w:rsidRPr="00535BBE" w:rsidRDefault="00EC54AA" w:rsidP="00106D30">
            <w:pPr>
              <w:spacing w:after="0" w:line="240" w:lineRule="auto"/>
              <w:rPr>
                <w:rFonts w:ascii="Arial" w:hAnsi="Arial" w:cs="Arial"/>
                <w:sz w:val="20"/>
                <w:szCs w:val="20"/>
                <w:lang w:val="fr-CA"/>
              </w:rPr>
            </w:pPr>
            <w:r>
              <w:rPr>
                <w:rFonts w:ascii="Arial" w:hAnsi="Arial" w:cs="Arial"/>
                <w:sz w:val="20"/>
                <w:szCs w:val="20"/>
                <w:lang w:val="fr-CA"/>
              </w:rPr>
              <w:t>18 250 </w:t>
            </w:r>
            <w:r w:rsidR="00822EFE">
              <w:rPr>
                <w:rFonts w:ascii="Arial" w:hAnsi="Arial" w:cs="Arial"/>
                <w:sz w:val="20"/>
                <w:szCs w:val="20"/>
                <w:lang w:val="fr-CA"/>
              </w:rPr>
              <w:t xml:space="preserve">$ </w:t>
            </w:r>
            <w:r w:rsidR="000C7FE6" w:rsidRPr="00535BBE">
              <w:rPr>
                <w:rFonts w:ascii="Arial" w:hAnsi="Arial" w:cs="Arial"/>
                <w:sz w:val="20"/>
                <w:szCs w:val="20"/>
                <w:lang w:val="fr-CA"/>
              </w:rPr>
              <w:t>(</w:t>
            </w:r>
            <w:r w:rsidR="00106D30">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822EFE">
              <w:rPr>
                <w:rFonts w:ascii="Arial" w:hAnsi="Arial" w:cs="Arial"/>
                <w:sz w:val="20"/>
                <w:szCs w:val="20"/>
                <w:lang w:val="fr-CA"/>
              </w:rPr>
              <w:t xml:space="preserve">1, 2, 5, 10, 16 et </w:t>
            </w:r>
            <w:r w:rsidR="000C7FE6" w:rsidRPr="00535BBE">
              <w:rPr>
                <w:rFonts w:ascii="Arial" w:hAnsi="Arial" w:cs="Arial"/>
                <w:sz w:val="20"/>
                <w:szCs w:val="20"/>
                <w:lang w:val="fr-CA"/>
              </w:rPr>
              <w:t>17</w:t>
            </w:r>
            <w:r w:rsidR="00106D30">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521584F7"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ADBDE86" w14:textId="295F88FC"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FF4816A" w14:textId="328CC12A"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79647AF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781E350"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3697267E" w14:textId="4CFA5EAF"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FAC8B2F" w14:textId="5029D582"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6CE63D5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CF31DA" w14:textId="215D110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DB82814" w14:textId="6A588411"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822EFE">
              <w:rPr>
                <w:rFonts w:ascii="Arial" w:hAnsi="Arial" w:cs="Arial"/>
                <w:sz w:val="20"/>
                <w:szCs w:val="20"/>
                <w:lang w:val="fr-CA"/>
              </w:rPr>
              <w:t>$</w:t>
            </w:r>
          </w:p>
        </w:tc>
      </w:tr>
      <w:tr w:rsidR="000C7FE6" w:rsidRPr="00535BBE" w14:paraId="1A9CA848"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57CCF82B" w14:textId="1E84EB37"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D596C4D" w14:textId="3BF9955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2536419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6F091A0" w14:textId="0AC228D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60F54D5" w14:textId="36D97ED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2230750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7E8835" w14:textId="55A4F78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A3C30FE" w14:textId="16459A6F"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09711EF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805CDC8" w14:textId="6602F26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51B43564" w14:textId="5A14B04F"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52EDDC8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3BD90D8" w14:textId="34B7C2F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2A6A8144" w14:textId="123529A8"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0A32042F"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D3B98E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BD72A15" w14:textId="08BF52ED"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48764B82" w14:textId="6EF83EBF"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006AA51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266F970" w14:textId="33DE2A15"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737C3E30" w14:textId="49204B75" w:rsidR="000C7FE6" w:rsidRPr="00535BBE" w:rsidRDefault="00822EFE" w:rsidP="00822EFE">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Armurerie </w:t>
            </w:r>
          </w:p>
        </w:tc>
      </w:tr>
      <w:tr w:rsidR="000C7FE6" w:rsidRPr="00C07089" w14:paraId="003FB4E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64B0067" w14:textId="7A6CB280"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65B1BA0" w14:textId="736703BC"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0159AE5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70C2078" w14:textId="4CD151E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7465C90"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281EBB3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881477E" w14:textId="72977348"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2A0A675" w14:textId="578E582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F4CDAB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00BEE4" w14:textId="372E94E2"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DA7F41D" w14:textId="687500A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7A92974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26FAB0B" w14:textId="6C0822CB"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101BBE8" w14:textId="3A7DCE61"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100 </w:t>
            </w:r>
            <w:r w:rsidR="00822EFE">
              <w:rPr>
                <w:rFonts w:ascii="Arial" w:hAnsi="Arial" w:cs="Arial"/>
                <w:sz w:val="20"/>
                <w:szCs w:val="20"/>
                <w:lang w:val="fr-CA"/>
              </w:rPr>
              <w:t>$</w:t>
            </w:r>
          </w:p>
        </w:tc>
      </w:tr>
      <w:tr w:rsidR="000C7FE6" w:rsidRPr="00C07089" w14:paraId="3E679086"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4C39E58" w14:textId="1B5C729F"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F9E7E7E" w14:textId="4BE0C1AF"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3 500 </w:t>
            </w:r>
            <w:r w:rsidR="00822EFE">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0C7FE6" w:rsidRPr="00535BBE">
              <w:rPr>
                <w:rFonts w:ascii="Arial" w:hAnsi="Arial" w:cs="Arial"/>
                <w:sz w:val="20"/>
                <w:szCs w:val="20"/>
                <w:lang w:val="fr-CA"/>
              </w:rPr>
              <w:t xml:space="preserve">8 </w:t>
            </w:r>
            <w:r w:rsidR="00822EFE">
              <w:rPr>
                <w:rFonts w:ascii="Arial" w:hAnsi="Arial" w:cs="Arial"/>
                <w:sz w:val="20"/>
                <w:szCs w:val="20"/>
                <w:lang w:val="fr-CA"/>
              </w:rPr>
              <w:t xml:space="preserve">et </w:t>
            </w:r>
            <w:r w:rsidR="000C7FE6" w:rsidRPr="00535BBE">
              <w:rPr>
                <w:rFonts w:ascii="Arial" w:hAnsi="Arial" w:cs="Arial"/>
                <w:sz w:val="20"/>
                <w:szCs w:val="20"/>
                <w:lang w:val="fr-CA"/>
              </w:rPr>
              <w:t>9</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2C2EC405"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6203BF9" w14:textId="5BC50D60"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3DA98A63" w14:textId="5648CACA"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361CADF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A7264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39241BB" w14:textId="5C73D492"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CF09F50" w14:textId="7EF02E14"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4C88155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4B6202" w14:textId="2175298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7FBA8D0" w14:textId="2018A322"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100 </w:t>
            </w:r>
            <w:r w:rsidR="00822EFE">
              <w:rPr>
                <w:rFonts w:ascii="Arial" w:hAnsi="Arial" w:cs="Arial"/>
                <w:sz w:val="20"/>
                <w:szCs w:val="20"/>
                <w:lang w:val="fr-CA"/>
              </w:rPr>
              <w:t>$</w:t>
            </w:r>
          </w:p>
        </w:tc>
      </w:tr>
      <w:tr w:rsidR="000C7FE6" w:rsidRPr="00535BBE" w14:paraId="5CCC2C1B"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1BA7AC62" w14:textId="2955E04B"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A8CF629" w14:textId="0FB1CE0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11A97A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FC4DDE7" w14:textId="26C80E8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E81B571" w14:textId="3C975C0D"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D31B25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439A9B4" w14:textId="63E1C74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33040C6" w14:textId="17643725"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1D1DBE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69469BC" w14:textId="6A165ECB"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76A923DD" w14:textId="70B4B9C8"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3A006A5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AEF2308" w14:textId="67A7BDA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431FE77C" w14:textId="15B38DD8"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3CFD8EAF"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46E11B3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657B70C" w14:textId="292359A1"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4E1641A4" w14:textId="4F7C8453"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05AD351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4DD5F93" w14:textId="6A4B48F6"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7BA86164" w14:textId="16632030" w:rsidR="000C7FE6" w:rsidRPr="00535BBE" w:rsidRDefault="00822EFE" w:rsidP="00822EFE">
            <w:pPr>
              <w:spacing w:after="0" w:line="240" w:lineRule="auto"/>
              <w:rPr>
                <w:rFonts w:ascii="Arial" w:hAnsi="Arial" w:cs="Arial"/>
                <w:color w:val="000000"/>
                <w:sz w:val="20"/>
                <w:szCs w:val="20"/>
                <w:lang w:val="fr-CA"/>
              </w:rPr>
            </w:pPr>
            <w:r>
              <w:rPr>
                <w:rFonts w:ascii="Arial" w:hAnsi="Arial" w:cs="Arial"/>
                <w:color w:val="000000"/>
                <w:sz w:val="20"/>
                <w:szCs w:val="20"/>
                <w:lang w:val="fr-CA"/>
              </w:rPr>
              <w:t>Entreposage d’armes à feu</w:t>
            </w:r>
          </w:p>
        </w:tc>
      </w:tr>
      <w:tr w:rsidR="000C7FE6" w:rsidRPr="00C07089" w14:paraId="50031F4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DB4FB5" w14:textId="66B3C27D"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88DB91B" w14:textId="79C6ED7D"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5E5BDD6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2D45BF6" w14:textId="43F8BC7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7D8AC6E"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10C0C0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4A031A" w14:textId="3F7C2DD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365BCE3" w14:textId="152699A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5E582D0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6367841" w14:textId="19F64993"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B03E71" w14:textId="5470D48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EB74A7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7C40CF4" w14:textId="20998FD0"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731DB50" w14:textId="7AC0CE33"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100 </w:t>
            </w:r>
            <w:r w:rsidR="00822EFE">
              <w:rPr>
                <w:rFonts w:ascii="Arial" w:hAnsi="Arial" w:cs="Arial"/>
                <w:sz w:val="20"/>
                <w:szCs w:val="20"/>
                <w:lang w:val="fr-CA"/>
              </w:rPr>
              <w:t>$</w:t>
            </w:r>
          </w:p>
        </w:tc>
      </w:tr>
      <w:tr w:rsidR="000C7FE6" w:rsidRPr="00C07089" w14:paraId="01A906E7"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8B10FED" w14:textId="2C7DCA56"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BBCB644" w14:textId="32FB51DE"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3 500 </w:t>
            </w:r>
            <w:r w:rsidR="00822EFE">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0C7FE6" w:rsidRPr="00535BBE">
              <w:rPr>
                <w:rFonts w:ascii="Arial" w:hAnsi="Arial" w:cs="Arial"/>
                <w:sz w:val="20"/>
                <w:szCs w:val="20"/>
                <w:lang w:val="fr-CA"/>
              </w:rPr>
              <w:t xml:space="preserve">8 </w:t>
            </w:r>
            <w:r w:rsidR="00822EFE">
              <w:rPr>
                <w:rFonts w:ascii="Arial" w:hAnsi="Arial" w:cs="Arial"/>
                <w:sz w:val="20"/>
                <w:szCs w:val="20"/>
                <w:lang w:val="fr-CA"/>
              </w:rPr>
              <w:t xml:space="preserve">et </w:t>
            </w:r>
            <w:r w:rsidR="000C7FE6" w:rsidRPr="00535BBE">
              <w:rPr>
                <w:rFonts w:ascii="Arial" w:hAnsi="Arial" w:cs="Arial"/>
                <w:sz w:val="20"/>
                <w:szCs w:val="20"/>
                <w:lang w:val="fr-CA"/>
              </w:rPr>
              <w:t>9</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2BDFFEBD"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7A883C" w14:textId="729F90C7"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13C9481B" w14:textId="03A0BB1E"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0875D2C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6F2882"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6F081F7" w14:textId="4D71ABEA"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3B6D77E" w14:textId="1F1BC54A"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27581A5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B247D4E" w14:textId="6828F13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1E7DEB9" w14:textId="73F21AF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100 </w:t>
            </w:r>
            <w:r w:rsidR="00822EFE">
              <w:rPr>
                <w:rFonts w:ascii="Arial" w:hAnsi="Arial" w:cs="Arial"/>
                <w:sz w:val="20"/>
                <w:szCs w:val="20"/>
                <w:lang w:val="fr-CA"/>
              </w:rPr>
              <w:t>$</w:t>
            </w:r>
          </w:p>
        </w:tc>
      </w:tr>
      <w:tr w:rsidR="000C7FE6" w:rsidRPr="00535BBE" w14:paraId="542345C6"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9F6C80D" w14:textId="481A955E"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B659C21" w14:textId="63C2CB0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916EB4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838A813" w14:textId="05BA566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094D75D" w14:textId="0E35245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BA494C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F4D744A" w14:textId="5890455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972FEC5" w14:textId="09B079A6"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7A28299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3EC352A" w14:textId="7610EFB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07C05FCE" w14:textId="48AA49FC"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5857ED0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1D16CAF" w14:textId="31C1EC3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0A437122" w14:textId="3C4BDFF7"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402E2BC5"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A6CC56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651FDCE" w14:textId="7D7488CD"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5282AE7D" w14:textId="05CC3252"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3D96C40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DDF203" w14:textId="0D961C86"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29A1EA8" w14:textId="424684D8" w:rsidR="000C7FE6" w:rsidRPr="00535BBE" w:rsidRDefault="00822EFE" w:rsidP="00822EFE">
            <w:pPr>
              <w:spacing w:after="0" w:line="240" w:lineRule="auto"/>
              <w:rPr>
                <w:rFonts w:ascii="Arial" w:hAnsi="Arial" w:cs="Arial"/>
                <w:color w:val="000000"/>
                <w:sz w:val="20"/>
                <w:szCs w:val="20"/>
                <w:lang w:val="fr-CA"/>
              </w:rPr>
            </w:pPr>
            <w:r>
              <w:rPr>
                <w:rFonts w:ascii="Arial" w:hAnsi="Arial" w:cs="Arial"/>
                <w:color w:val="000000"/>
                <w:sz w:val="20"/>
                <w:szCs w:val="20"/>
                <w:lang w:val="fr-CA"/>
              </w:rPr>
              <w:t>Transport d’armes à feu par un transporteur</w:t>
            </w:r>
          </w:p>
        </w:tc>
      </w:tr>
      <w:tr w:rsidR="000C7FE6" w:rsidRPr="00C07089" w14:paraId="1D84557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EB5F2A" w14:textId="3D91F5D8"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FAEBC8D" w14:textId="768E1443"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7AF9AFE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CEE9BA" w14:textId="5240A56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4E97351"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15FB98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7DD598D" w14:textId="79032616"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1C15827" w14:textId="08FDB3A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C37F79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5CE5A0" w14:textId="08D91002"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6E221CF" w14:textId="0FCA53AB"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91DA26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A230DB6" w14:textId="6A3F44E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DD1EA7E" w14:textId="1F90AF39"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822EFE">
              <w:rPr>
                <w:rFonts w:ascii="Arial" w:hAnsi="Arial" w:cs="Arial"/>
                <w:sz w:val="20"/>
                <w:szCs w:val="20"/>
                <w:lang w:val="fr-CA"/>
              </w:rPr>
              <w:t>$</w:t>
            </w:r>
          </w:p>
        </w:tc>
      </w:tr>
      <w:tr w:rsidR="000C7FE6" w:rsidRPr="00535BBE" w14:paraId="7715DE0F"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EC90A8" w14:textId="43DF6E08"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E762FD5" w14:textId="444D23ED" w:rsidR="000C7FE6" w:rsidRPr="00535BBE" w:rsidRDefault="00EC54AA" w:rsidP="00822EFE">
            <w:pPr>
              <w:spacing w:after="0" w:line="240" w:lineRule="auto"/>
              <w:rPr>
                <w:rFonts w:ascii="Arial" w:hAnsi="Arial" w:cs="Arial"/>
                <w:sz w:val="20"/>
                <w:szCs w:val="20"/>
                <w:lang w:val="fr-CA"/>
              </w:rPr>
            </w:pPr>
            <w:r>
              <w:rPr>
                <w:rFonts w:ascii="Arial" w:hAnsi="Arial" w:cs="Arial"/>
                <w:sz w:val="20"/>
                <w:szCs w:val="20"/>
                <w:lang w:val="fr-CA"/>
              </w:rPr>
              <w:t>6 875 </w:t>
            </w:r>
            <w:r w:rsidR="00822EFE">
              <w:rPr>
                <w:rFonts w:ascii="Arial" w:hAnsi="Arial" w:cs="Arial"/>
                <w:sz w:val="20"/>
                <w:szCs w:val="20"/>
                <w:lang w:val="fr-CA"/>
              </w:rPr>
              <w:t>$</w:t>
            </w:r>
          </w:p>
        </w:tc>
      </w:tr>
      <w:tr w:rsidR="000C7FE6" w:rsidRPr="00535BBE" w14:paraId="11EEA483"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CF4E3EE" w14:textId="7B98095C"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79D8EC50" w14:textId="6C6ABB9E"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55D3826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F38ADE"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49C634A" w14:textId="56235DC9"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E9A058B" w14:textId="66B6DF07"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41E4C09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E3EB29D" w14:textId="4036B58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656FAEA" w14:textId="5ADB22A4"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822EFE">
              <w:rPr>
                <w:rFonts w:ascii="Arial" w:hAnsi="Arial" w:cs="Arial"/>
                <w:sz w:val="20"/>
                <w:szCs w:val="20"/>
                <w:lang w:val="fr-CA"/>
              </w:rPr>
              <w:t>$</w:t>
            </w:r>
          </w:p>
        </w:tc>
      </w:tr>
      <w:tr w:rsidR="000C7FE6" w:rsidRPr="00535BBE" w14:paraId="4AF11E0D"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FBD5C09" w14:textId="3468A13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E80B6CA" w14:textId="20A9854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AB0A15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F1ABB2E" w14:textId="0DDF44D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F8BA11C" w14:textId="4EF43644"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805128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2B3FBB" w14:textId="4961313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Texte officiel qui a servi de fondement </w:t>
            </w:r>
            <w:r>
              <w:rPr>
                <w:rFonts w:ascii="Arial" w:eastAsia="Arial Unicode MS" w:hAnsi="Arial" w:cs="Arial"/>
                <w:b/>
                <w:color w:val="FFFFFF"/>
                <w:sz w:val="20"/>
                <w:szCs w:val="20"/>
                <w:lang w:val="fr-CA"/>
              </w:rPr>
              <w:lastRenderedPageBreak/>
              <w:t>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738C5B2" w14:textId="39759C16"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lastRenderedPageBreak/>
              <w:t>Loi sur les frais de service</w:t>
            </w:r>
          </w:p>
        </w:tc>
      </w:tr>
      <w:tr w:rsidR="000C7FE6" w:rsidRPr="00C07089" w14:paraId="7A49CBB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A5CA12" w14:textId="2540E55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3445F160" w14:textId="3B652D26"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0E19799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C19DFA8" w14:textId="30AAED6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07A633AF" w14:textId="04EDE44F"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025A9ED4"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0B6BA0A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98BDFFD" w14:textId="2861F550"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361CD6DD" w14:textId="459CE5E0"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F62E00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AFDC06A" w14:textId="3D044768"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33CB7561" w14:textId="3CCD2548" w:rsidR="000C7FE6" w:rsidRPr="00535BBE" w:rsidRDefault="00822EFE" w:rsidP="00822EFE">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Activités d’un musée possédant le nombre d’armes à feu suivant : </w:t>
            </w:r>
            <w:r w:rsidR="000C7FE6" w:rsidRPr="00535BBE">
              <w:rPr>
                <w:rFonts w:ascii="Arial" w:hAnsi="Arial" w:cs="Arial"/>
                <w:color w:val="000000"/>
                <w:sz w:val="20"/>
                <w:szCs w:val="20"/>
                <w:lang w:val="fr-CA"/>
              </w:rPr>
              <w:br/>
              <w:t xml:space="preserve">a) </w:t>
            </w:r>
            <w:r>
              <w:rPr>
                <w:rFonts w:ascii="Arial" w:hAnsi="Arial" w:cs="Arial"/>
                <w:color w:val="000000"/>
                <w:sz w:val="20"/>
                <w:szCs w:val="20"/>
                <w:lang w:val="fr-CA"/>
              </w:rPr>
              <w:t xml:space="preserve">moins de 20 </w:t>
            </w:r>
          </w:p>
        </w:tc>
      </w:tr>
      <w:tr w:rsidR="000C7FE6" w:rsidRPr="00C07089" w14:paraId="6FAE650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396BEC" w14:textId="14F74162"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8EE0E7B" w14:textId="432029E6"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0DD1E5B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67211A" w14:textId="3948F50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F6DAEA5"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EF3482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66FF17" w14:textId="72EEFFA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254EC20" w14:textId="74B7CA3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366366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6234F9D" w14:textId="55D3301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3B21F44" w14:textId="5A16D62B"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63588A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3416722" w14:textId="5F90138F"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F1E3DCB" w14:textId="35C63CCD"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40 </w:t>
            </w:r>
            <w:r w:rsidR="00822EFE">
              <w:rPr>
                <w:rFonts w:ascii="Arial" w:hAnsi="Arial" w:cs="Arial"/>
                <w:sz w:val="20"/>
                <w:szCs w:val="20"/>
                <w:lang w:val="fr-CA"/>
              </w:rPr>
              <w:t>$</w:t>
            </w:r>
          </w:p>
        </w:tc>
      </w:tr>
      <w:tr w:rsidR="000C7FE6" w:rsidRPr="00535BBE" w14:paraId="5B6D9786"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EC8AC2A" w14:textId="5575ADA5"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38188E5" w14:textId="48C65205"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960 </w:t>
            </w:r>
            <w:r w:rsidR="00822EFE">
              <w:rPr>
                <w:rFonts w:ascii="Arial" w:hAnsi="Arial" w:cs="Arial"/>
                <w:sz w:val="20"/>
                <w:szCs w:val="20"/>
                <w:lang w:val="fr-CA"/>
              </w:rPr>
              <w:t>$</w:t>
            </w:r>
          </w:p>
        </w:tc>
      </w:tr>
      <w:tr w:rsidR="000C7FE6" w:rsidRPr="00535BBE" w14:paraId="0FAA26ED"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65AE3D2" w14:textId="013E4AA8"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37E2B798" w14:textId="23A0B6A3"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0DF93C7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2B871E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92EA1CC" w14:textId="38F621B4"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D01ED4B" w14:textId="09C337EC"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13EE0D7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90D854" w14:textId="6CE5150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28C7CC1C" w14:textId="2E83276C"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40 </w:t>
            </w:r>
            <w:r w:rsidR="00822EFE">
              <w:rPr>
                <w:rFonts w:ascii="Arial" w:hAnsi="Arial" w:cs="Arial"/>
                <w:sz w:val="20"/>
                <w:szCs w:val="20"/>
                <w:lang w:val="fr-CA"/>
              </w:rPr>
              <w:t>$</w:t>
            </w:r>
          </w:p>
        </w:tc>
      </w:tr>
      <w:tr w:rsidR="000C7FE6" w:rsidRPr="00535BBE" w14:paraId="580873E1"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2E883A8B" w14:textId="538CCAD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B3AC0EF" w14:textId="1E6736C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974A9D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7525D85" w14:textId="2B64C0A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DDAAEE8" w14:textId="0FF5239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2099E5D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BA543E0" w14:textId="533EA98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E29B1E0" w14:textId="283D0A62"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2F8982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B1378E4" w14:textId="6DADBB9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4511B279" w14:textId="16955D7E"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1572D3A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F22C52" w14:textId="25FB172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569B0DF2" w14:textId="340761F9"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712FA116"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185ACB2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B43B1E4" w14:textId="186E51D3"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7F0C5D0D" w14:textId="35B04BB1"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2D2B7C5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E2FCAAA" w14:textId="2410F071"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6D73C00" w14:textId="77777777" w:rsidR="00822EFE" w:rsidRDefault="00822EFE" w:rsidP="006C3F6F">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Activités d’un musée possédant le nombre d’armes à feu suivant : </w:t>
            </w:r>
          </w:p>
          <w:p w14:paraId="3A7ECA81" w14:textId="3B3F49DF" w:rsidR="000C7FE6" w:rsidRPr="00535BBE" w:rsidRDefault="000C7FE6" w:rsidP="00822EFE">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b) 20 </w:t>
            </w:r>
            <w:r w:rsidR="00822EFE">
              <w:rPr>
                <w:rFonts w:ascii="Arial" w:hAnsi="Arial" w:cs="Arial"/>
                <w:color w:val="000000"/>
                <w:sz w:val="20"/>
                <w:szCs w:val="20"/>
                <w:lang w:val="fr-CA"/>
              </w:rPr>
              <w:t xml:space="preserve">à </w:t>
            </w:r>
            <w:r w:rsidRPr="00535BBE">
              <w:rPr>
                <w:rFonts w:ascii="Arial" w:hAnsi="Arial" w:cs="Arial"/>
                <w:color w:val="000000"/>
                <w:sz w:val="20"/>
                <w:szCs w:val="20"/>
                <w:lang w:val="fr-CA"/>
              </w:rPr>
              <w:t xml:space="preserve">49 </w:t>
            </w:r>
          </w:p>
        </w:tc>
      </w:tr>
      <w:tr w:rsidR="000C7FE6" w:rsidRPr="00C07089" w14:paraId="745A780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4D3E3C" w14:textId="06A85BDC"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6598BF1" w14:textId="08B84ACF"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556A900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DBBE927" w14:textId="35104A7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CEC6EFC"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E965B6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423B474" w14:textId="1EE199B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8CEBF87" w14:textId="3C6465AC"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EC5160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3D9BEA" w14:textId="79DE138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B9358DE" w14:textId="109640E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AD572D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9EB4BDC" w14:textId="69C4F8BB"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2CA02AC" w14:textId="1A8B198F"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60 </w:t>
            </w:r>
            <w:r w:rsidR="00822EFE">
              <w:rPr>
                <w:rFonts w:ascii="Arial" w:hAnsi="Arial" w:cs="Arial"/>
                <w:sz w:val="20"/>
                <w:szCs w:val="20"/>
                <w:lang w:val="fr-CA"/>
              </w:rPr>
              <w:t>$</w:t>
            </w:r>
          </w:p>
        </w:tc>
      </w:tr>
      <w:tr w:rsidR="000C7FE6" w:rsidRPr="00535BBE" w14:paraId="64591D75"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A2E9AE" w14:textId="198FFD05"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9EBC107" w14:textId="3964EAA1"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720 </w:t>
            </w:r>
            <w:r w:rsidR="00822EFE">
              <w:rPr>
                <w:rFonts w:ascii="Arial" w:hAnsi="Arial" w:cs="Arial"/>
                <w:sz w:val="20"/>
                <w:szCs w:val="20"/>
                <w:lang w:val="fr-CA"/>
              </w:rPr>
              <w:t>$</w:t>
            </w:r>
          </w:p>
        </w:tc>
      </w:tr>
      <w:tr w:rsidR="000C7FE6" w:rsidRPr="00535BBE" w14:paraId="22584CF8"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CBEB58" w14:textId="75DF1E22"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F1060A4" w14:textId="034A39EE"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74AC83D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6F586C7"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27FD98B" w14:textId="54406C57"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DC97579" w14:textId="71512105"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01347EA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94AA3A1" w14:textId="273AE43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5F7406C4" w14:textId="1AD2FD8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60 </w:t>
            </w:r>
            <w:r w:rsidR="00822EFE">
              <w:rPr>
                <w:rFonts w:ascii="Arial" w:hAnsi="Arial" w:cs="Arial"/>
                <w:sz w:val="20"/>
                <w:szCs w:val="20"/>
                <w:lang w:val="fr-CA"/>
              </w:rPr>
              <w:t>$</w:t>
            </w:r>
          </w:p>
        </w:tc>
      </w:tr>
      <w:tr w:rsidR="000C7FE6" w:rsidRPr="00535BBE" w14:paraId="4DAB9226"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55EB59EE" w14:textId="2CBAD557"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0E5DF12" w14:textId="1657451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585680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A12A920" w14:textId="1952D6A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8EF0AFD" w14:textId="2EF1871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9779E6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F3848B" w14:textId="1A0153A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E309958" w14:textId="27DD6A12"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71B47CA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D05DD85" w14:textId="282102DA"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50FFEF3" w14:textId="087A3BFD"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07B2B96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41E09DA" w14:textId="3FF3141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7F6CB041" w14:textId="4CCBFA62"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6E8088B3"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11C413A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092FC4" w14:textId="6B56C22B"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7F7A4C0A" w14:textId="10706789"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535BBE" w14:paraId="5331A47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A3360A9" w14:textId="4A9044C1"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5B929DBD" w14:textId="77777777" w:rsidR="00822EFE" w:rsidRDefault="00822EFE" w:rsidP="006C3F6F">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Activités d’un musée possédant le nombre d’armes à feu suivant : </w:t>
            </w:r>
          </w:p>
          <w:p w14:paraId="10100F8F" w14:textId="4641F317" w:rsidR="000C7FE6" w:rsidRPr="00535BBE" w:rsidRDefault="000C7FE6" w:rsidP="00822EFE">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c) 50 </w:t>
            </w:r>
            <w:r w:rsidR="00822EFE">
              <w:rPr>
                <w:rFonts w:ascii="Arial" w:hAnsi="Arial" w:cs="Arial"/>
                <w:color w:val="000000"/>
                <w:sz w:val="20"/>
                <w:szCs w:val="20"/>
                <w:lang w:val="fr-CA"/>
              </w:rPr>
              <w:t xml:space="preserve">et plus </w:t>
            </w:r>
          </w:p>
        </w:tc>
      </w:tr>
      <w:tr w:rsidR="000C7FE6" w:rsidRPr="00C07089" w14:paraId="65BC551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27F0F98" w14:textId="2F36CCEA"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F86140F" w14:textId="1658FD41"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703CB7F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1A5FA8" w14:textId="71D3528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FD457E4"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2EA6336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4698AE4" w14:textId="6604934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0022DDC" w14:textId="3C06DF5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ED570B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0DDDA4" w14:textId="5892F3C4"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3FCA867" w14:textId="1E3DE23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2272B6C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D526C56" w14:textId="445AF2A3"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E12CDED" w14:textId="74560DE9"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150 </w:t>
            </w:r>
            <w:r w:rsidR="00822EFE">
              <w:rPr>
                <w:rFonts w:ascii="Arial" w:hAnsi="Arial" w:cs="Arial"/>
                <w:sz w:val="20"/>
                <w:szCs w:val="20"/>
                <w:lang w:val="fr-CA"/>
              </w:rPr>
              <w:t>$</w:t>
            </w:r>
          </w:p>
        </w:tc>
      </w:tr>
      <w:tr w:rsidR="000C7FE6" w:rsidRPr="00535BBE" w14:paraId="1B44874E"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DB5E58" w14:textId="12592A1C"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BBF0C37" w14:textId="2783AFB9" w:rsidR="000C7FE6" w:rsidRPr="00535BBE" w:rsidRDefault="00EC54AA" w:rsidP="00822EFE">
            <w:pPr>
              <w:spacing w:after="0" w:line="240" w:lineRule="auto"/>
              <w:rPr>
                <w:rFonts w:ascii="Arial" w:hAnsi="Arial" w:cs="Arial"/>
                <w:sz w:val="20"/>
                <w:szCs w:val="20"/>
                <w:lang w:val="fr-CA"/>
              </w:rPr>
            </w:pPr>
            <w:r>
              <w:rPr>
                <w:rFonts w:ascii="Arial" w:hAnsi="Arial" w:cs="Arial"/>
                <w:sz w:val="20"/>
                <w:szCs w:val="20"/>
                <w:lang w:val="fr-CA"/>
              </w:rPr>
              <w:t>2 400 </w:t>
            </w:r>
            <w:r w:rsidR="00822EFE">
              <w:rPr>
                <w:rFonts w:ascii="Arial" w:hAnsi="Arial" w:cs="Arial"/>
                <w:sz w:val="20"/>
                <w:szCs w:val="20"/>
                <w:lang w:val="fr-CA"/>
              </w:rPr>
              <w:t>$</w:t>
            </w:r>
          </w:p>
        </w:tc>
      </w:tr>
      <w:tr w:rsidR="000C7FE6" w:rsidRPr="00535BBE" w14:paraId="6EDD6D4F"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076F6A" w14:textId="71DCE1B8"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4B49F233" w14:textId="564B6868"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784BDBF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C8FDE2"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 xml:space="preserve">Taux de rajustement </w:t>
            </w:r>
          </w:p>
          <w:p w14:paraId="7A023176" w14:textId="3DC0AB82"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13062D2" w14:textId="7368FF7E"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62F7B43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419B99" w14:textId="660D622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1CFAF78E" w14:textId="4B80AB33"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150 </w:t>
            </w:r>
            <w:r w:rsidR="00822EFE">
              <w:rPr>
                <w:rFonts w:ascii="Arial" w:hAnsi="Arial" w:cs="Arial"/>
                <w:sz w:val="20"/>
                <w:szCs w:val="20"/>
                <w:lang w:val="fr-CA"/>
              </w:rPr>
              <w:t>$</w:t>
            </w:r>
          </w:p>
        </w:tc>
      </w:tr>
      <w:tr w:rsidR="000C7FE6" w:rsidRPr="00535BBE" w14:paraId="47FC74D8"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53C878B7" w14:textId="56D23AB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CCBF82B" w14:textId="63B4E44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B3A0BF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B1B5989" w14:textId="2A7B7B2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346B928" w14:textId="41EF269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0367A27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CE929A4" w14:textId="5E2FC90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7EF539F" w14:textId="163C4C97"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9CD1AF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D0E023" w14:textId="651A30F1"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1D3372F0" w14:textId="69684E3D"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647BC3F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C900491" w14:textId="561E572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2C0C072B" w14:textId="56D0EFF8"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7B193E7B"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14DD2A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7EE288" w14:textId="6503556D"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8C539F9" w14:textId="224D8F87"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16905D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966E24" w14:textId="59F4A53A"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530C1406" w14:textId="752B6E2B" w:rsidR="000C7FE6" w:rsidRPr="00535BBE" w:rsidRDefault="00822EFE" w:rsidP="006C3F6F">
            <w:pPr>
              <w:spacing w:after="0" w:line="240" w:lineRule="auto"/>
              <w:rPr>
                <w:rFonts w:ascii="Arial" w:hAnsi="Arial" w:cs="Arial"/>
                <w:color w:val="000000"/>
                <w:sz w:val="20"/>
                <w:szCs w:val="20"/>
                <w:lang w:val="fr-CA"/>
              </w:rPr>
            </w:pPr>
            <w:r>
              <w:rPr>
                <w:rFonts w:ascii="Arial" w:hAnsi="Arial" w:cs="Arial"/>
                <w:color w:val="000000"/>
                <w:sz w:val="20"/>
                <w:szCs w:val="20"/>
                <w:lang w:val="fr-CA"/>
              </w:rPr>
              <w:t>Entreposage ou exposition d’armes à feu par la Légion royale du Canada ou toute autre association d’anciens combattants de toute force armée du Canada ou d’anciens membres d’une force policière</w:t>
            </w:r>
          </w:p>
        </w:tc>
      </w:tr>
      <w:tr w:rsidR="000C7FE6" w:rsidRPr="00C07089" w14:paraId="13A4BC9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110263" w14:textId="506FA179"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895532C" w14:textId="488B1731"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4EE3807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1E2CAA3" w14:textId="08AA757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4849F63"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325A6E8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8C342F9" w14:textId="2305E834"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5ED0EB7" w14:textId="5EEA1A3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7B173A7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24F0809" w14:textId="34A9E098"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CF416B0" w14:textId="1053C7E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24FAD18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2B1A4F" w14:textId="3CE7B98D"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19D2756" w14:textId="2748FE19"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822EFE">
              <w:rPr>
                <w:rFonts w:ascii="Arial" w:hAnsi="Arial" w:cs="Arial"/>
                <w:sz w:val="20"/>
                <w:szCs w:val="20"/>
                <w:lang w:val="fr-CA"/>
              </w:rPr>
              <w:t>$</w:t>
            </w:r>
          </w:p>
        </w:tc>
      </w:tr>
      <w:tr w:rsidR="000C7FE6" w:rsidRPr="00C07089" w14:paraId="78F8DEF9"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45063A" w14:textId="046D5B6E"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40CC547" w14:textId="60389444"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4 650 </w:t>
            </w:r>
            <w:r w:rsidR="00822EFE">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822EFE">
              <w:rPr>
                <w:rFonts w:ascii="Arial" w:hAnsi="Arial" w:cs="Arial"/>
                <w:sz w:val="20"/>
                <w:szCs w:val="20"/>
                <w:lang w:val="fr-CA"/>
              </w:rPr>
              <w:t xml:space="preserve">4, 12 et </w:t>
            </w:r>
            <w:r w:rsidR="000C7FE6" w:rsidRPr="00535BBE">
              <w:rPr>
                <w:rFonts w:ascii="Arial" w:hAnsi="Arial" w:cs="Arial"/>
                <w:sz w:val="20"/>
                <w:szCs w:val="20"/>
                <w:lang w:val="fr-CA"/>
              </w:rPr>
              <w:t>15</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3C6D939F"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E8F00C5" w14:textId="43DEDD55"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4F1D91C2" w14:textId="4290875E"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015E20C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CE0829"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D9A4AC7" w14:textId="7C1BFAE3"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333B2C5" w14:textId="13AF5ED8"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7A16756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1C841B" w14:textId="4868667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4804C56B" w14:textId="42D7F961"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822EFE">
              <w:rPr>
                <w:rFonts w:ascii="Arial" w:hAnsi="Arial" w:cs="Arial"/>
                <w:sz w:val="20"/>
                <w:szCs w:val="20"/>
                <w:lang w:val="fr-CA"/>
              </w:rPr>
              <w:t>$</w:t>
            </w:r>
          </w:p>
        </w:tc>
      </w:tr>
      <w:tr w:rsidR="000C7FE6" w:rsidRPr="00535BBE" w14:paraId="7D1D4582"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4AA28BD7" w14:textId="775D850A"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8DBA387" w14:textId="4FDF016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5FA85A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70099C4" w14:textId="682F852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D17D2B1" w14:textId="399BCDA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5E7E1B8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6E617BB" w14:textId="7323B79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4294663" w14:textId="62B8401A"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0BC55A8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6F3FD64" w14:textId="1380D6F0"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794CA0E5" w14:textId="30CE20E8"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727FA08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2F48F5" w14:textId="3C4645B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Rendement</w:t>
            </w:r>
          </w:p>
        </w:tc>
        <w:tc>
          <w:tcPr>
            <w:tcW w:w="7083" w:type="dxa"/>
            <w:tcBorders>
              <w:top w:val="single" w:sz="4" w:space="0" w:color="auto"/>
              <w:left w:val="single" w:sz="4" w:space="0" w:color="auto"/>
              <w:bottom w:val="single" w:sz="4" w:space="0" w:color="auto"/>
              <w:right w:val="single" w:sz="4" w:space="0" w:color="auto"/>
            </w:tcBorders>
          </w:tcPr>
          <w:p w14:paraId="0A0EBD44" w14:textId="3B193D8F"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253D8E05"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271D207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7E13C8" w14:textId="6EEC6633"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0C9C1D1" w14:textId="3CA13474"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35C43A5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372DE74" w14:textId="54C4B4DD"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08CCD997" w14:textId="66DD5BB3" w:rsidR="000C7FE6" w:rsidRPr="00535BBE" w:rsidRDefault="00822EFE" w:rsidP="00DF49D3">
            <w:pPr>
              <w:spacing w:after="0" w:line="240" w:lineRule="auto"/>
              <w:rPr>
                <w:rFonts w:ascii="Arial" w:hAnsi="Arial" w:cs="Arial"/>
                <w:color w:val="000000"/>
                <w:sz w:val="20"/>
                <w:szCs w:val="20"/>
                <w:lang w:val="fr-CA"/>
              </w:rPr>
            </w:pPr>
            <w:r>
              <w:rPr>
                <w:rFonts w:ascii="Arial" w:hAnsi="Arial" w:cs="Arial"/>
                <w:color w:val="000000"/>
                <w:sz w:val="20"/>
                <w:szCs w:val="20"/>
                <w:lang w:val="fr-CA"/>
              </w:rPr>
              <w:t>Fourniture pour des productions cinématographiques, vidéo, télévisuelles ou théâtrales ou pour des activités d’édition, autres que celles visées à l’</w:t>
            </w:r>
            <w:r w:rsidR="00EC54AA">
              <w:rPr>
                <w:rFonts w:ascii="Arial" w:hAnsi="Arial" w:cs="Arial"/>
                <w:color w:val="000000"/>
                <w:sz w:val="20"/>
                <w:szCs w:val="20"/>
                <w:lang w:val="fr-CA"/>
              </w:rPr>
              <w:t>article </w:t>
            </w:r>
            <w:r>
              <w:rPr>
                <w:rFonts w:ascii="Arial" w:hAnsi="Arial" w:cs="Arial"/>
                <w:color w:val="000000"/>
                <w:sz w:val="20"/>
                <w:szCs w:val="20"/>
                <w:lang w:val="fr-CA"/>
              </w:rPr>
              <w:t>14, ou possession à ces fins :</w:t>
            </w:r>
            <w:r w:rsidR="000C7FE6" w:rsidRPr="00535BBE">
              <w:rPr>
                <w:rFonts w:ascii="Arial" w:hAnsi="Arial" w:cs="Arial"/>
                <w:color w:val="000000"/>
                <w:sz w:val="20"/>
                <w:szCs w:val="20"/>
                <w:lang w:val="fr-CA"/>
              </w:rPr>
              <w:br/>
              <w:t xml:space="preserve">a) </w:t>
            </w:r>
            <w:r>
              <w:rPr>
                <w:rFonts w:ascii="Arial" w:hAnsi="Arial" w:cs="Arial"/>
                <w:color w:val="000000"/>
                <w:sz w:val="20"/>
                <w:szCs w:val="20"/>
                <w:lang w:val="fr-CA"/>
              </w:rPr>
              <w:t xml:space="preserve">d’armes à feu, </w:t>
            </w:r>
            <w:r w:rsidR="00DF49D3">
              <w:rPr>
                <w:rFonts w:ascii="Arial" w:hAnsi="Arial" w:cs="Arial"/>
                <w:color w:val="000000"/>
                <w:sz w:val="20"/>
                <w:szCs w:val="20"/>
                <w:lang w:val="fr-CA"/>
              </w:rPr>
              <w:t>–</w:t>
            </w:r>
            <w:r>
              <w:rPr>
                <w:rFonts w:ascii="Arial" w:hAnsi="Arial" w:cs="Arial"/>
                <w:color w:val="000000"/>
                <w:sz w:val="20"/>
                <w:szCs w:val="20"/>
                <w:lang w:val="fr-CA"/>
              </w:rPr>
              <w:t xml:space="preserve"> autres que les armes à feu prohibées visées à l’alinéa b) –  d’armes prohibées et de dispositifs prohibés, y compris les répliques. </w:t>
            </w:r>
          </w:p>
        </w:tc>
      </w:tr>
      <w:tr w:rsidR="000C7FE6" w:rsidRPr="00C07089" w14:paraId="1D06904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3FEF632" w14:textId="3F7BB86B"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737A6CB" w14:textId="3EB20418" w:rsidR="000C7FE6" w:rsidRPr="00822EFE" w:rsidRDefault="000C7FE6" w:rsidP="006C3F6F">
            <w:pPr>
              <w:spacing w:after="0" w:line="240" w:lineRule="auto"/>
              <w:rPr>
                <w:rFonts w:ascii="Arial" w:hAnsi="Arial" w:cs="Arial"/>
                <w:i/>
                <w:sz w:val="20"/>
                <w:szCs w:val="20"/>
                <w:lang w:val="fr-CA"/>
              </w:rPr>
            </w:pPr>
            <w:r w:rsidRPr="00822EFE">
              <w:rPr>
                <w:rFonts w:ascii="Arial" w:hAnsi="Arial" w:cs="Arial"/>
                <w:i/>
                <w:sz w:val="20"/>
                <w:szCs w:val="20"/>
                <w:lang w:val="fr-CA"/>
              </w:rPr>
              <w:t>Règlement sur les droits applicables aux armes à feu</w:t>
            </w:r>
          </w:p>
        </w:tc>
      </w:tr>
      <w:tr w:rsidR="000C7FE6" w:rsidRPr="00535BBE" w14:paraId="261F849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FDA38DB" w14:textId="203B87A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1C3F876"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66BE4B1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22F21ED" w14:textId="4855D3C6"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5353EFE" w14:textId="204FD6E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620500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53DA18" w14:textId="1FAA351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4E2A6A9" w14:textId="08EFAF5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889BEC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0A9E918" w14:textId="169F1B13"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15FF012" w14:textId="165C6594"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250 </w:t>
            </w:r>
            <w:r w:rsidR="00822EFE">
              <w:rPr>
                <w:rFonts w:ascii="Arial" w:hAnsi="Arial" w:cs="Arial"/>
                <w:sz w:val="20"/>
                <w:szCs w:val="20"/>
                <w:lang w:val="fr-CA"/>
              </w:rPr>
              <w:t>$</w:t>
            </w:r>
          </w:p>
        </w:tc>
      </w:tr>
      <w:tr w:rsidR="000C7FE6" w:rsidRPr="00C07089" w14:paraId="1586B7FC"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768A2C5" w14:textId="63028B44"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4394E89" w14:textId="7A9563C2"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20 250 </w:t>
            </w:r>
            <w:r w:rsidR="00822EFE">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822EFE">
              <w:rPr>
                <w:rFonts w:ascii="Arial" w:hAnsi="Arial" w:cs="Arial"/>
                <w:sz w:val="20"/>
                <w:szCs w:val="20"/>
                <w:lang w:val="fr-CA"/>
              </w:rPr>
              <w:t xml:space="preserve">1, 3 et </w:t>
            </w:r>
            <w:r w:rsidR="000C7FE6" w:rsidRPr="00535BBE">
              <w:rPr>
                <w:rFonts w:ascii="Arial" w:hAnsi="Arial" w:cs="Arial"/>
                <w:sz w:val="20"/>
                <w:szCs w:val="20"/>
                <w:lang w:val="fr-CA"/>
              </w:rPr>
              <w:t>13</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C07089" w14:paraId="375242D0"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4D0CB2" w14:textId="69C617AA"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62ECF3CF" w14:textId="480F8669"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7F36708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776327"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87EA2BD" w14:textId="652380D8"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D3617A8" w14:textId="46384FB1"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73F3847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688E055" w14:textId="4523807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2C131AAF" w14:textId="77DE0A17" w:rsidR="000C7FE6" w:rsidRPr="00535BBE" w:rsidRDefault="00EC54AA" w:rsidP="00822EFE">
            <w:pPr>
              <w:spacing w:after="0" w:line="240" w:lineRule="auto"/>
              <w:rPr>
                <w:rFonts w:ascii="Arial" w:hAnsi="Arial" w:cs="Arial"/>
                <w:sz w:val="20"/>
                <w:szCs w:val="20"/>
                <w:lang w:val="fr-CA"/>
              </w:rPr>
            </w:pPr>
            <w:r>
              <w:rPr>
                <w:rFonts w:ascii="Arial" w:hAnsi="Arial" w:cs="Arial"/>
                <w:sz w:val="20"/>
                <w:szCs w:val="20"/>
                <w:lang w:val="fr-CA"/>
              </w:rPr>
              <w:t>260,61 </w:t>
            </w:r>
            <w:r w:rsidR="00822EFE">
              <w:rPr>
                <w:rFonts w:ascii="Arial" w:hAnsi="Arial" w:cs="Arial"/>
                <w:sz w:val="20"/>
                <w:szCs w:val="20"/>
                <w:lang w:val="fr-CA"/>
              </w:rPr>
              <w:t>$</w:t>
            </w:r>
          </w:p>
        </w:tc>
      </w:tr>
      <w:tr w:rsidR="000C7FE6" w:rsidRPr="00535BBE" w14:paraId="1DAA73E8"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602CA6DC" w14:textId="3E46B3AB"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C0A2E99" w14:textId="074DD9A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9A644F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2D5A55" w14:textId="7E05162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9EF3A8E" w14:textId="78F6F277" w:rsidR="000C7FE6" w:rsidRPr="00535BBE" w:rsidRDefault="000C7FE6" w:rsidP="003627D9">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3627D9">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2F781E1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AB05015" w14:textId="4E8F72F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8FD10BE" w14:textId="380992D4"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63D584F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E26523C" w14:textId="5F5909C2"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0F2D9C65" w14:textId="6D34B254"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5E82F5F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59D883" w14:textId="703A280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3ED3CD97" w14:textId="5FD119F0"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61220174"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F631E3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09EB659" w14:textId="021E5429"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3C6742A" w14:textId="5B503894"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3150FD1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88BDFBA" w14:textId="79D24EB2"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0912CD0C" w14:textId="1CC1B1C5" w:rsidR="000C7FE6" w:rsidRPr="00535BBE" w:rsidRDefault="003627D9" w:rsidP="00EC54AA">
            <w:pPr>
              <w:spacing w:after="0" w:line="240" w:lineRule="auto"/>
              <w:rPr>
                <w:rFonts w:ascii="Arial" w:hAnsi="Arial" w:cs="Arial"/>
                <w:color w:val="000000"/>
                <w:sz w:val="20"/>
                <w:szCs w:val="20"/>
                <w:lang w:val="fr-CA"/>
              </w:rPr>
            </w:pPr>
            <w:r>
              <w:rPr>
                <w:rFonts w:ascii="Arial" w:hAnsi="Arial" w:cs="Arial"/>
                <w:color w:val="000000"/>
                <w:sz w:val="20"/>
                <w:szCs w:val="20"/>
                <w:lang w:val="fr-CA"/>
              </w:rPr>
              <w:t>Fourniture pour des productions cinématographiques, vidéo, télévisuelles ou théâtrales ou pour des activités d’édition, autres que celles visées à l’</w:t>
            </w:r>
            <w:r w:rsidR="00EC54AA">
              <w:rPr>
                <w:rFonts w:ascii="Arial" w:hAnsi="Arial" w:cs="Arial"/>
                <w:color w:val="000000"/>
                <w:sz w:val="20"/>
                <w:szCs w:val="20"/>
                <w:lang w:val="fr-CA"/>
              </w:rPr>
              <w:t>article </w:t>
            </w:r>
            <w:r>
              <w:rPr>
                <w:rFonts w:ascii="Arial" w:hAnsi="Arial" w:cs="Arial"/>
                <w:color w:val="000000"/>
                <w:sz w:val="20"/>
                <w:szCs w:val="20"/>
                <w:lang w:val="fr-CA"/>
              </w:rPr>
              <w:t>14, ou possession à ces fins :</w:t>
            </w:r>
            <w:r w:rsidR="000C7FE6" w:rsidRPr="00535BBE">
              <w:rPr>
                <w:rFonts w:ascii="Arial" w:hAnsi="Arial" w:cs="Arial"/>
                <w:color w:val="000000"/>
                <w:sz w:val="20"/>
                <w:szCs w:val="20"/>
                <w:lang w:val="fr-CA"/>
              </w:rPr>
              <w:br/>
              <w:t xml:space="preserve">b) </w:t>
            </w:r>
            <w:r>
              <w:rPr>
                <w:rFonts w:ascii="Arial" w:hAnsi="Arial" w:cs="Arial"/>
                <w:color w:val="000000"/>
                <w:sz w:val="20"/>
                <w:szCs w:val="20"/>
                <w:lang w:val="fr-CA"/>
              </w:rPr>
              <w:t xml:space="preserve">d’armes à feu prohibées, autres que les armes de poing visées à </w:t>
            </w:r>
            <w:r w:rsidR="00B70BAF">
              <w:rPr>
                <w:rFonts w:ascii="Arial" w:hAnsi="Arial" w:cs="Arial"/>
                <w:color w:val="000000"/>
                <w:sz w:val="20"/>
                <w:szCs w:val="20"/>
                <w:lang w:val="fr-CA"/>
              </w:rPr>
              <w:t>l’alinéa a) de la définition d’</w:t>
            </w:r>
            <w:r>
              <w:rPr>
                <w:rFonts w:ascii="Arial" w:hAnsi="Arial" w:cs="Arial"/>
                <w:color w:val="000000"/>
                <w:sz w:val="20"/>
                <w:szCs w:val="20"/>
                <w:lang w:val="fr-CA"/>
              </w:rPr>
              <w:t xml:space="preserve">arme à feu prohibée, au </w:t>
            </w:r>
            <w:r w:rsidR="00EC54AA">
              <w:rPr>
                <w:rFonts w:ascii="Arial" w:hAnsi="Arial" w:cs="Arial"/>
                <w:color w:val="000000"/>
                <w:sz w:val="20"/>
                <w:szCs w:val="20"/>
                <w:lang w:val="fr-CA"/>
              </w:rPr>
              <w:t>paragraphe </w:t>
            </w:r>
            <w:r>
              <w:rPr>
                <w:rFonts w:ascii="Arial" w:hAnsi="Arial" w:cs="Arial"/>
                <w:color w:val="000000"/>
                <w:sz w:val="20"/>
                <w:szCs w:val="20"/>
                <w:lang w:val="fr-CA"/>
              </w:rPr>
              <w:t xml:space="preserve">84(1) du </w:t>
            </w:r>
            <w:r w:rsidRPr="003627D9">
              <w:rPr>
                <w:rFonts w:ascii="Arial" w:hAnsi="Arial" w:cs="Arial"/>
                <w:i/>
                <w:color w:val="000000"/>
                <w:sz w:val="20"/>
                <w:szCs w:val="20"/>
                <w:lang w:val="fr-CA"/>
              </w:rPr>
              <w:t>Code criminel</w:t>
            </w:r>
            <w:r w:rsidR="000C7FE6" w:rsidRPr="00535BBE">
              <w:rPr>
                <w:rFonts w:ascii="Arial" w:hAnsi="Arial" w:cs="Arial"/>
                <w:color w:val="000000"/>
                <w:sz w:val="20"/>
                <w:szCs w:val="20"/>
                <w:lang w:val="fr-CA"/>
              </w:rPr>
              <w:t xml:space="preserve"> </w:t>
            </w:r>
          </w:p>
        </w:tc>
      </w:tr>
      <w:tr w:rsidR="000C7FE6" w:rsidRPr="00C07089" w14:paraId="6B89235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B0AD40C" w14:textId="364D1CDB"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Texte officiel qui a servi de fondement à </w:t>
            </w:r>
            <w:r>
              <w:rPr>
                <w:rFonts w:ascii="Arial" w:hAnsi="Arial" w:cs="Arial"/>
                <w:b/>
                <w:color w:val="FFFFFF"/>
                <w:sz w:val="20"/>
                <w:szCs w:val="20"/>
                <w:lang w:val="fr-CA"/>
              </w:rPr>
              <w:lastRenderedPageBreak/>
              <w:t>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9757EAA" w14:textId="05C63659"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lastRenderedPageBreak/>
              <w:t>Règlement sur les droits applicables aux armes à feu</w:t>
            </w:r>
          </w:p>
        </w:tc>
      </w:tr>
      <w:tr w:rsidR="000C7FE6" w:rsidRPr="00535BBE" w14:paraId="7DB5FDF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71D8372" w14:textId="1CFBFB4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24860CB"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A0C4C2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DC2194" w14:textId="25B8CD7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D00FD90" w14:textId="06EECECF"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0D4598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D1B7DA" w14:textId="3DAE303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C86F792" w14:textId="3352C46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1C2FE45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D7C7B4B" w14:textId="7FDD8B5C"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B92DCDE" w14:textId="0028E16A" w:rsidR="000C7FE6" w:rsidRPr="00535BBE" w:rsidRDefault="00EC54AA" w:rsidP="003627D9">
            <w:pPr>
              <w:spacing w:after="0" w:line="240" w:lineRule="auto"/>
              <w:rPr>
                <w:rFonts w:ascii="Arial" w:hAnsi="Arial" w:cs="Arial"/>
                <w:sz w:val="20"/>
                <w:szCs w:val="20"/>
                <w:lang w:val="fr-CA"/>
              </w:rPr>
            </w:pPr>
            <w:r>
              <w:rPr>
                <w:rFonts w:ascii="Arial" w:hAnsi="Arial" w:cs="Arial"/>
                <w:sz w:val="20"/>
                <w:szCs w:val="20"/>
                <w:lang w:val="fr-CA"/>
              </w:rPr>
              <w:t>1 250 </w:t>
            </w:r>
            <w:r w:rsidR="003627D9">
              <w:rPr>
                <w:rFonts w:ascii="Arial" w:hAnsi="Arial" w:cs="Arial"/>
                <w:sz w:val="20"/>
                <w:szCs w:val="20"/>
                <w:lang w:val="fr-CA"/>
              </w:rPr>
              <w:t>$</w:t>
            </w:r>
          </w:p>
        </w:tc>
      </w:tr>
      <w:tr w:rsidR="000C7FE6" w:rsidRPr="00535BBE" w14:paraId="5D9AA0D5"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45810E8" w14:textId="35C4AFAE"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18D87AB" w14:textId="5CA6C4B9" w:rsidR="000C7FE6" w:rsidRPr="00535BBE" w:rsidRDefault="00EC54AA" w:rsidP="003627D9">
            <w:pPr>
              <w:spacing w:after="0" w:line="240" w:lineRule="auto"/>
              <w:rPr>
                <w:rFonts w:ascii="Arial" w:hAnsi="Arial" w:cs="Arial"/>
                <w:sz w:val="20"/>
                <w:szCs w:val="20"/>
                <w:lang w:val="fr-CA"/>
              </w:rPr>
            </w:pPr>
            <w:r>
              <w:rPr>
                <w:rFonts w:ascii="Arial" w:hAnsi="Arial" w:cs="Arial"/>
                <w:sz w:val="20"/>
                <w:szCs w:val="20"/>
                <w:lang w:val="fr-CA"/>
              </w:rPr>
              <w:t>8 750 </w:t>
            </w:r>
            <w:r w:rsidR="003627D9">
              <w:rPr>
                <w:rFonts w:ascii="Arial" w:hAnsi="Arial" w:cs="Arial"/>
                <w:sz w:val="20"/>
                <w:szCs w:val="20"/>
                <w:lang w:val="fr-CA"/>
              </w:rPr>
              <w:t>$</w:t>
            </w:r>
          </w:p>
        </w:tc>
      </w:tr>
      <w:tr w:rsidR="000C7FE6" w:rsidRPr="00C07089" w14:paraId="39FEF9BA"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18F302" w14:textId="75550A70"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82F4F39" w14:textId="4EB4E43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2581072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D9B4CCD"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0F7BC551" w14:textId="09DE2DCA"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A4D60A3" w14:textId="1B38C6E4"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53C2787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1FB8CD9" w14:textId="0A544AC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A575772" w14:textId="7772345D" w:rsidR="000C7FE6" w:rsidRPr="00535BBE" w:rsidRDefault="00EC54AA" w:rsidP="003627D9">
            <w:pPr>
              <w:spacing w:after="0" w:line="240" w:lineRule="auto"/>
              <w:rPr>
                <w:rFonts w:ascii="Arial" w:hAnsi="Arial" w:cs="Arial"/>
                <w:sz w:val="20"/>
                <w:szCs w:val="20"/>
                <w:lang w:val="fr-CA"/>
              </w:rPr>
            </w:pPr>
            <w:r>
              <w:rPr>
                <w:rFonts w:ascii="Arial" w:hAnsi="Arial" w:cs="Arial"/>
                <w:sz w:val="20"/>
                <w:szCs w:val="20"/>
                <w:lang w:val="fr-CA"/>
              </w:rPr>
              <w:t>1 303,05 </w:t>
            </w:r>
            <w:r w:rsidR="003627D9">
              <w:rPr>
                <w:rFonts w:ascii="Arial" w:hAnsi="Arial" w:cs="Arial"/>
                <w:sz w:val="20"/>
                <w:szCs w:val="20"/>
                <w:lang w:val="fr-CA"/>
              </w:rPr>
              <w:t>$</w:t>
            </w:r>
          </w:p>
        </w:tc>
      </w:tr>
      <w:tr w:rsidR="000C7FE6" w:rsidRPr="00535BBE" w14:paraId="66E976D0"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66956FEF" w14:textId="66DBA497"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DF40ED3" w14:textId="6910D2F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7B673F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7FF250" w14:textId="5EC4B72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87FBE5B" w14:textId="4607E0D1" w:rsidR="000C7FE6" w:rsidRPr="00535BBE" w:rsidRDefault="000C7FE6" w:rsidP="003627D9">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3627D9">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7E4121B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D8C7CF6" w14:textId="3BB3930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1A2D138" w14:textId="169DBCD2"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635D51F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3B84C0B" w14:textId="1FF6EF38"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704A098D" w14:textId="2ECA5AE9"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1F07B02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E1E78BB" w14:textId="731D874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420A450C" w14:textId="550F0A7D"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04FDBD5C"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69274FA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5562933" w14:textId="4EDABC87"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577348A" w14:textId="6088A8F5"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7BD972D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4277204" w14:textId="3924DBE5"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84DCDB6" w14:textId="35302538" w:rsidR="000C7FE6" w:rsidRPr="00535BBE" w:rsidRDefault="003627D9" w:rsidP="003627D9">
            <w:pPr>
              <w:spacing w:after="0" w:line="240" w:lineRule="auto"/>
              <w:rPr>
                <w:rFonts w:ascii="Arial" w:hAnsi="Arial" w:cs="Arial"/>
                <w:color w:val="000000"/>
                <w:sz w:val="20"/>
                <w:szCs w:val="20"/>
                <w:lang w:val="fr-CA"/>
              </w:rPr>
            </w:pPr>
            <w:r>
              <w:rPr>
                <w:rFonts w:ascii="Arial" w:hAnsi="Arial" w:cs="Arial"/>
                <w:color w:val="000000"/>
                <w:sz w:val="20"/>
                <w:szCs w:val="20"/>
                <w:lang w:val="fr-CA"/>
              </w:rPr>
              <w:t>Productions théâtrales ou activités d’édition, fabrication, fourniture et possession de répliques ou fourniture ou possession d’armes à feu, sauf les armes à feu prohibées visées à l’alinéa 13b)</w:t>
            </w:r>
            <w:r w:rsidR="000C7FE6" w:rsidRPr="00535BBE">
              <w:rPr>
                <w:rFonts w:ascii="Arial" w:hAnsi="Arial" w:cs="Arial"/>
                <w:color w:val="000000"/>
                <w:sz w:val="20"/>
                <w:szCs w:val="20"/>
                <w:lang w:val="fr-CA"/>
              </w:rPr>
              <w:t xml:space="preserve"> </w:t>
            </w:r>
          </w:p>
        </w:tc>
      </w:tr>
      <w:tr w:rsidR="000C7FE6" w:rsidRPr="00C07089" w14:paraId="4023090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16A280" w14:textId="37B6656F"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F64FBF7" w14:textId="7775D8E3"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1201D0E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B1EF4CB" w14:textId="0D20CAB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DA1C4A6"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30809B3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AB8C58C" w14:textId="09B48FC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D7F8791" w14:textId="7E51EF6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31D9D9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D083FF" w14:textId="6EFC785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A64ABBF" w14:textId="51E1C29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11F3135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34B16F" w14:textId="2A79577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A87AC8B" w14:textId="0059D2DB"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50 </w:t>
            </w:r>
            <w:r w:rsidR="003627D9">
              <w:rPr>
                <w:rFonts w:ascii="Arial" w:hAnsi="Arial" w:cs="Arial"/>
                <w:sz w:val="20"/>
                <w:szCs w:val="20"/>
                <w:lang w:val="fr-CA"/>
              </w:rPr>
              <w:t>$</w:t>
            </w:r>
          </w:p>
        </w:tc>
      </w:tr>
      <w:tr w:rsidR="000C7FE6" w:rsidRPr="00C07089" w14:paraId="215E1108"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397E9E" w14:textId="3A946054"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lastRenderedPageBreak/>
              <w:t>($)</w:t>
            </w:r>
          </w:p>
        </w:tc>
        <w:tc>
          <w:tcPr>
            <w:tcW w:w="7083" w:type="dxa"/>
            <w:tcBorders>
              <w:top w:val="single" w:sz="4" w:space="0" w:color="auto"/>
              <w:left w:val="single" w:sz="4" w:space="0" w:color="auto"/>
              <w:bottom w:val="single" w:sz="4" w:space="0" w:color="auto"/>
              <w:right w:val="single" w:sz="4" w:space="0" w:color="auto"/>
            </w:tcBorders>
          </w:tcPr>
          <w:p w14:paraId="79BB4BF6" w14:textId="7DACB2C9" w:rsidR="000C7FE6" w:rsidRPr="00535BBE" w:rsidRDefault="00EC54AA" w:rsidP="009237A5">
            <w:pPr>
              <w:spacing w:after="0" w:line="240" w:lineRule="auto"/>
              <w:rPr>
                <w:rFonts w:ascii="Arial" w:hAnsi="Arial" w:cs="Arial"/>
                <w:sz w:val="20"/>
                <w:szCs w:val="20"/>
                <w:lang w:val="fr-CA"/>
              </w:rPr>
            </w:pPr>
            <w:r>
              <w:rPr>
                <w:rFonts w:ascii="Arial" w:hAnsi="Arial" w:cs="Arial"/>
                <w:sz w:val="20"/>
                <w:szCs w:val="20"/>
                <w:lang w:val="fr-CA"/>
              </w:rPr>
              <w:lastRenderedPageBreak/>
              <w:t>2 800 </w:t>
            </w:r>
            <w:r w:rsidR="003627D9">
              <w:rPr>
                <w:rFonts w:ascii="Arial" w:hAnsi="Arial" w:cs="Arial"/>
                <w:sz w:val="20"/>
                <w:szCs w:val="20"/>
                <w:lang w:val="fr-CA"/>
              </w:rPr>
              <w:t>$</w:t>
            </w:r>
            <w:r w:rsidR="000C7FE6" w:rsidRPr="00535BBE">
              <w:rPr>
                <w:rFonts w:ascii="Arial" w:hAnsi="Arial" w:cs="Arial"/>
                <w:sz w:val="20"/>
                <w:szCs w:val="20"/>
                <w:lang w:val="fr-CA"/>
              </w:rPr>
              <w:t xml:space="preserve"> (</w:t>
            </w:r>
            <w:r w:rsidR="009237A5">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 xml:space="preserve">Règlement sur les droits </w:t>
            </w:r>
            <w:r w:rsidR="007B1452" w:rsidRPr="00A56869">
              <w:rPr>
                <w:rFonts w:ascii="Arial" w:hAnsi="Arial" w:cs="Arial"/>
                <w:i/>
                <w:sz w:val="20"/>
                <w:szCs w:val="20"/>
                <w:lang w:val="fr-CA"/>
              </w:rPr>
              <w:lastRenderedPageBreak/>
              <w:t>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0C7FE6" w:rsidRPr="00535BBE">
              <w:rPr>
                <w:rFonts w:ascii="Arial" w:hAnsi="Arial" w:cs="Arial"/>
                <w:sz w:val="20"/>
                <w:szCs w:val="20"/>
                <w:lang w:val="fr-CA"/>
              </w:rPr>
              <w:t xml:space="preserve">14 </w:t>
            </w:r>
            <w:r w:rsidR="003627D9">
              <w:rPr>
                <w:rFonts w:ascii="Arial" w:hAnsi="Arial" w:cs="Arial"/>
                <w:sz w:val="20"/>
                <w:szCs w:val="20"/>
                <w:lang w:val="fr-CA"/>
              </w:rPr>
              <w:t xml:space="preserve">et </w:t>
            </w:r>
            <w:r w:rsidR="000C7FE6" w:rsidRPr="00535BBE">
              <w:rPr>
                <w:rFonts w:ascii="Arial" w:hAnsi="Arial" w:cs="Arial"/>
                <w:sz w:val="20"/>
                <w:szCs w:val="20"/>
                <w:lang w:val="fr-CA"/>
              </w:rPr>
              <w:t>18</w:t>
            </w:r>
            <w:r w:rsidR="009237A5">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5A0A051D"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0C032B4" w14:textId="47CCD8B9"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5865F237" w14:textId="79D783FF" w:rsidR="000C7FE6" w:rsidRPr="00535BBE" w:rsidRDefault="009F25C4" w:rsidP="0034391D">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20204D6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432C6C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54D037F2" w14:textId="6B002BE9"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2FF1D9F" w14:textId="3B32A4D1"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4503DA4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455C4E" w14:textId="6E48DE0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9F2DC8E" w14:textId="6C2DCA1F"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50 </w:t>
            </w:r>
            <w:r w:rsidR="003627D9">
              <w:rPr>
                <w:rFonts w:ascii="Arial" w:hAnsi="Arial" w:cs="Arial"/>
                <w:sz w:val="20"/>
                <w:szCs w:val="20"/>
                <w:lang w:val="fr-CA"/>
              </w:rPr>
              <w:t>$</w:t>
            </w:r>
          </w:p>
        </w:tc>
      </w:tr>
      <w:tr w:rsidR="000C7FE6" w:rsidRPr="00535BBE" w14:paraId="39FBAC3E"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3FD89899" w14:textId="23EC1799"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3630D21" w14:textId="32883A1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7ABA84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70B86BE" w14:textId="7C7A426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03CCDAF" w14:textId="0905C99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507C551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63E012" w14:textId="79533CE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597ED6E" w14:textId="05AC044E"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22E3180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D98C81" w14:textId="56101B25"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50F00455" w14:textId="55CB13EC"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25B3F55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D1EAF7E" w14:textId="17CE315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1D3F6FE2" w14:textId="038B4D03"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03D8B679"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5265EA2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BDCF096" w14:textId="5C474944"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56067FE9" w14:textId="61384D3D"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20F2E85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AD5CD11" w14:textId="62B36AE3"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752C4B2F" w14:textId="77777777" w:rsidR="003627D9" w:rsidRDefault="003627D9" w:rsidP="003627D9">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S’agissant de munitions : </w:t>
            </w:r>
          </w:p>
          <w:p w14:paraId="6728BD4C" w14:textId="2F7CEC07" w:rsidR="000C7FE6" w:rsidRPr="00535BBE" w:rsidRDefault="003627D9" w:rsidP="003627D9">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 vente au détail </w:t>
            </w:r>
          </w:p>
        </w:tc>
      </w:tr>
      <w:tr w:rsidR="000C7FE6" w:rsidRPr="00C07089" w14:paraId="663268E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1C77838" w14:textId="13D29A25"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C5BBB6E" w14:textId="6A7276A0"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0FD5273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6EFBFE3" w14:textId="326B84F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6A12A01"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1E9B5DB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F4EC51E" w14:textId="6DB0ACF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BED0311" w14:textId="68B8243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092D7E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664A2F" w14:textId="1EF2C6B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438C2B7" w14:textId="50094E4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65490D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C7252DF" w14:textId="443AF619"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8E2228F" w14:textId="76B4649C"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3627D9">
              <w:rPr>
                <w:rFonts w:ascii="Arial" w:hAnsi="Arial" w:cs="Arial"/>
                <w:sz w:val="20"/>
                <w:szCs w:val="20"/>
                <w:lang w:val="fr-CA"/>
              </w:rPr>
              <w:t>$</w:t>
            </w:r>
          </w:p>
        </w:tc>
      </w:tr>
      <w:tr w:rsidR="000C7FE6" w:rsidRPr="00C07089" w14:paraId="7C5966CB"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45F148" w14:textId="6471380E"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7463B30" w14:textId="2CEA0EDF"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4 650 </w:t>
            </w:r>
            <w:r w:rsidR="003627D9">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3627D9">
              <w:rPr>
                <w:rFonts w:ascii="Arial" w:hAnsi="Arial" w:cs="Arial"/>
                <w:sz w:val="20"/>
                <w:szCs w:val="20"/>
                <w:lang w:val="fr-CA"/>
              </w:rPr>
              <w:t xml:space="preserve">4, 12 et </w:t>
            </w:r>
            <w:r w:rsidR="000C7FE6" w:rsidRPr="00535BBE">
              <w:rPr>
                <w:rFonts w:ascii="Arial" w:hAnsi="Arial" w:cs="Arial"/>
                <w:sz w:val="20"/>
                <w:szCs w:val="20"/>
                <w:lang w:val="fr-CA"/>
              </w:rPr>
              <w:t>15</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6E7D6202"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CC96918" w14:textId="4317F97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5D16E33" w14:textId="2195F6A1"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6FAA6DE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34E9D0"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53FCF98A" w14:textId="18FABD23"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AFE0FA1" w14:textId="43A7E5C7"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508F3FA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480026" w14:textId="1493B3E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7D3AB719" w14:textId="19BB66F2"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3627D9">
              <w:rPr>
                <w:rFonts w:ascii="Arial" w:hAnsi="Arial" w:cs="Arial"/>
                <w:sz w:val="20"/>
                <w:szCs w:val="20"/>
                <w:lang w:val="fr-CA"/>
              </w:rPr>
              <w:t>$</w:t>
            </w:r>
          </w:p>
        </w:tc>
      </w:tr>
      <w:tr w:rsidR="000C7FE6" w:rsidRPr="00535BBE" w14:paraId="206A5F85"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228ACAF5" w14:textId="5214754A"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198DD30" w14:textId="257D095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354576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BDF2611" w14:textId="0168949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AC42F39" w14:textId="1E563EB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5BA8A5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5A9DF04" w14:textId="2419DE4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0DD52B4" w14:textId="0169907B"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4A2A72A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5A52B2" w14:textId="4CDD1A3F"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342352C1" w14:textId="1B6C1204"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 xml:space="preserve">La norme de service du Programme canadien des armes à feu (PCAF) pour </w:t>
            </w:r>
            <w:r>
              <w:rPr>
                <w:rFonts w:ascii="Arial" w:eastAsiaTheme="minorEastAsia" w:hAnsi="Arial" w:cs="Arial"/>
                <w:sz w:val="20"/>
                <w:szCs w:val="20"/>
                <w:lang w:val="fr-CA"/>
              </w:rPr>
              <w:lastRenderedPageBreak/>
              <w:t>le traitement d’une demande dûment remplie de permis d’armes à feu pour entreprises est de 55 jours.</w:t>
            </w:r>
          </w:p>
        </w:tc>
      </w:tr>
      <w:tr w:rsidR="000C7FE6" w:rsidRPr="00535BBE" w14:paraId="16062C1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97D67E1" w14:textId="0F71B0E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Rendement</w:t>
            </w:r>
          </w:p>
        </w:tc>
        <w:tc>
          <w:tcPr>
            <w:tcW w:w="7083" w:type="dxa"/>
            <w:tcBorders>
              <w:top w:val="single" w:sz="4" w:space="0" w:color="auto"/>
              <w:left w:val="single" w:sz="4" w:space="0" w:color="auto"/>
              <w:bottom w:val="single" w:sz="4" w:space="0" w:color="auto"/>
              <w:right w:val="single" w:sz="4" w:space="0" w:color="auto"/>
            </w:tcBorders>
          </w:tcPr>
          <w:p w14:paraId="3B06FC34" w14:textId="6928DD30"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05D60FA1"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AE92B7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022397B" w14:textId="179B4740"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3C03DAAE" w14:textId="1285E1BD"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29CCB17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364050" w14:textId="26B60CE0"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624E1819" w14:textId="6D28B42D" w:rsidR="000C7FE6" w:rsidRPr="00535BBE" w:rsidRDefault="003627D9" w:rsidP="006C3F6F">
            <w:pPr>
              <w:spacing w:after="0" w:line="240" w:lineRule="auto"/>
              <w:rPr>
                <w:rFonts w:ascii="Arial" w:hAnsi="Arial" w:cs="Arial"/>
                <w:color w:val="000000"/>
                <w:sz w:val="20"/>
                <w:szCs w:val="20"/>
                <w:lang w:val="fr-CA"/>
              </w:rPr>
            </w:pPr>
            <w:r>
              <w:rPr>
                <w:rFonts w:ascii="Arial" w:hAnsi="Arial" w:cs="Arial"/>
                <w:color w:val="000000"/>
                <w:sz w:val="20"/>
                <w:szCs w:val="20"/>
                <w:lang w:val="fr-CA"/>
              </w:rPr>
              <w:t>S’agissant de munitions </w:t>
            </w:r>
            <w:r w:rsidR="000C7FE6" w:rsidRPr="00535BBE">
              <w:rPr>
                <w:rFonts w:ascii="Arial" w:hAnsi="Arial" w:cs="Arial"/>
                <w:color w:val="000000"/>
                <w:sz w:val="20"/>
                <w:szCs w:val="20"/>
                <w:lang w:val="fr-CA"/>
              </w:rPr>
              <w:t>:</w:t>
            </w:r>
          </w:p>
          <w:p w14:paraId="68FF6B85" w14:textId="5FF2A0E9" w:rsidR="000C7FE6" w:rsidRPr="00535BBE" w:rsidRDefault="000C7FE6" w:rsidP="003627D9">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b) </w:t>
            </w:r>
            <w:r w:rsidR="003627D9">
              <w:rPr>
                <w:rFonts w:ascii="Arial" w:hAnsi="Arial" w:cs="Arial"/>
                <w:color w:val="000000"/>
                <w:sz w:val="20"/>
                <w:szCs w:val="20"/>
                <w:lang w:val="fr-CA"/>
              </w:rPr>
              <w:t xml:space="preserve">vente en gros et fabrication </w:t>
            </w:r>
          </w:p>
        </w:tc>
      </w:tr>
      <w:tr w:rsidR="000C7FE6" w:rsidRPr="00C07089" w14:paraId="76DEFB5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CC2295C" w14:textId="1878F464"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FB96831" w14:textId="0EC7180F"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199A505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35DF746" w14:textId="56ABA2D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6E42634"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6A20C42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08DCF7" w14:textId="3EDC7DA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F11D4E1" w14:textId="20E9034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8590F8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6131013" w14:textId="2BCE23B3"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45C69F1" w14:textId="3BF3787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7D3F06A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B4903E" w14:textId="45F62B6B"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90E8632" w14:textId="0D08D965"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625 </w:t>
            </w:r>
            <w:r w:rsidR="003627D9">
              <w:rPr>
                <w:rFonts w:ascii="Arial" w:hAnsi="Arial" w:cs="Arial"/>
                <w:sz w:val="20"/>
                <w:szCs w:val="20"/>
                <w:lang w:val="fr-CA"/>
              </w:rPr>
              <w:t>$</w:t>
            </w:r>
          </w:p>
        </w:tc>
      </w:tr>
      <w:tr w:rsidR="000C7FE6" w:rsidRPr="00535BBE" w14:paraId="219DD364"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F004DE" w14:textId="656D993F"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3F7B9C1" w14:textId="431B0B46" w:rsidR="000C7FE6" w:rsidRPr="00535BBE" w:rsidRDefault="00EC54AA" w:rsidP="003627D9">
            <w:pPr>
              <w:spacing w:after="0" w:line="240" w:lineRule="auto"/>
              <w:rPr>
                <w:rFonts w:ascii="Arial" w:hAnsi="Arial" w:cs="Arial"/>
                <w:sz w:val="20"/>
                <w:szCs w:val="20"/>
                <w:lang w:val="fr-CA"/>
              </w:rPr>
            </w:pPr>
            <w:r>
              <w:rPr>
                <w:rFonts w:ascii="Arial" w:hAnsi="Arial" w:cs="Arial"/>
                <w:sz w:val="20"/>
                <w:szCs w:val="20"/>
                <w:lang w:val="fr-CA"/>
              </w:rPr>
              <w:t>1 875 </w:t>
            </w:r>
            <w:r w:rsidR="003627D9">
              <w:rPr>
                <w:rFonts w:ascii="Arial" w:hAnsi="Arial" w:cs="Arial"/>
                <w:sz w:val="20"/>
                <w:szCs w:val="20"/>
                <w:lang w:val="fr-CA"/>
              </w:rPr>
              <w:t>$</w:t>
            </w:r>
          </w:p>
        </w:tc>
      </w:tr>
      <w:tr w:rsidR="000C7FE6" w:rsidRPr="00C07089" w14:paraId="6408574E"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C37899" w14:textId="795DC6CF"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6BF6542E" w14:textId="34C0D268"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1A02680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F119158"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33D67A4C" w14:textId="2001C0A0"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61E7885" w14:textId="4512EF88"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2E9D41A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95D829F" w14:textId="0252725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436902CD" w14:textId="6DF044E6" w:rsidR="000C7FE6" w:rsidRPr="00535BBE" w:rsidRDefault="00EC54AA" w:rsidP="003627D9">
            <w:pPr>
              <w:spacing w:after="0" w:line="240" w:lineRule="auto"/>
              <w:rPr>
                <w:rFonts w:ascii="Arial" w:hAnsi="Arial" w:cs="Arial"/>
                <w:sz w:val="20"/>
                <w:szCs w:val="20"/>
                <w:lang w:val="fr-CA"/>
              </w:rPr>
            </w:pPr>
            <w:r>
              <w:rPr>
                <w:rFonts w:ascii="Arial" w:hAnsi="Arial" w:cs="Arial"/>
                <w:sz w:val="20"/>
                <w:szCs w:val="20"/>
                <w:lang w:val="fr-CA"/>
              </w:rPr>
              <w:t>651,53 </w:t>
            </w:r>
            <w:r w:rsidR="003627D9">
              <w:rPr>
                <w:rFonts w:ascii="Arial" w:hAnsi="Arial" w:cs="Arial"/>
                <w:sz w:val="20"/>
                <w:szCs w:val="20"/>
                <w:lang w:val="fr-CA"/>
              </w:rPr>
              <w:t>$</w:t>
            </w:r>
          </w:p>
        </w:tc>
      </w:tr>
      <w:tr w:rsidR="000C7FE6" w:rsidRPr="00535BBE" w14:paraId="7479BC5E"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61ED3D19" w14:textId="612DE3CA"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54DCB36" w14:textId="0C0F496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2740C61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D3C559C" w14:textId="2FF989E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EAD3E6E" w14:textId="26F95687" w:rsidR="000C7FE6" w:rsidRPr="00535BBE" w:rsidRDefault="000C7FE6" w:rsidP="003627D9">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3627D9">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4FADD3E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AFB7EA5" w14:textId="132C97B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D36858A" w14:textId="0CFFBED5"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70AB2A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AA622EC" w14:textId="4F335897"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32969CD0" w14:textId="284030D3"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27F17E1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756BE4" w14:textId="30C56A2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43B8E9E3" w14:textId="74F770A7"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767DE20F"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91CDF6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65646C5" w14:textId="20861AC2"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46E5CE01" w14:textId="52F511EB"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4D9F736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3B3EAA7" w14:textId="06246605"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083E0055" w14:textId="4A6FA4BD" w:rsidR="000C7FE6" w:rsidRPr="00535BBE" w:rsidRDefault="003627D9" w:rsidP="003627D9">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Possession aux fins visées à l’alinéa 22j) du </w:t>
            </w:r>
            <w:r w:rsidRPr="003627D9">
              <w:rPr>
                <w:rFonts w:ascii="Arial" w:hAnsi="Arial" w:cs="Arial"/>
                <w:i/>
                <w:color w:val="000000"/>
                <w:sz w:val="20"/>
                <w:szCs w:val="20"/>
                <w:lang w:val="fr-CA"/>
              </w:rPr>
              <w:t>Règlement sur les permis d’armes à feu</w:t>
            </w:r>
            <w:r w:rsidR="000C7FE6" w:rsidRPr="003627D9">
              <w:rPr>
                <w:rFonts w:ascii="Arial" w:hAnsi="Arial" w:cs="Arial"/>
                <w:i/>
                <w:color w:val="000000"/>
                <w:sz w:val="20"/>
                <w:szCs w:val="20"/>
                <w:lang w:val="fr-CA"/>
              </w:rPr>
              <w:t xml:space="preserve"> </w:t>
            </w:r>
          </w:p>
        </w:tc>
      </w:tr>
      <w:tr w:rsidR="000C7FE6" w:rsidRPr="00C07089" w14:paraId="504B5DD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1BFF6D" w14:textId="20020F7E"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222E8D7" w14:textId="28D8BDA6"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6BE157F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65BE3DC" w14:textId="646E6058"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E415832"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280C91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F7BA54" w14:textId="2065774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Dernière année de </w:t>
            </w:r>
            <w:r>
              <w:rPr>
                <w:rFonts w:ascii="Arial" w:hAnsi="Arial" w:cs="Arial"/>
                <w:b/>
                <w:color w:val="FFFFFF"/>
                <w:sz w:val="20"/>
                <w:szCs w:val="20"/>
                <w:lang w:val="fr-CA"/>
              </w:rPr>
              <w:lastRenderedPageBreak/>
              <w:t>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0B3F312" w14:textId="42DE10C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lastRenderedPageBreak/>
              <w:t>S/O</w:t>
            </w:r>
          </w:p>
        </w:tc>
      </w:tr>
      <w:tr w:rsidR="000C7FE6" w:rsidRPr="00535BBE" w14:paraId="18F138B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1B033A1" w14:textId="6F9E3B4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FB97603" w14:textId="04E3C31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2570A7A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19A655" w14:textId="1DA53F38"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80F139F" w14:textId="2DA61FB1"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3627D9">
              <w:rPr>
                <w:rFonts w:ascii="Arial" w:hAnsi="Arial" w:cs="Arial"/>
                <w:sz w:val="20"/>
                <w:szCs w:val="20"/>
                <w:lang w:val="fr-CA"/>
              </w:rPr>
              <w:t>$</w:t>
            </w:r>
          </w:p>
        </w:tc>
      </w:tr>
      <w:tr w:rsidR="000C7FE6" w:rsidRPr="00C07089" w14:paraId="7E1E062F"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DDBC8C4" w14:textId="78E8CA14" w:rsidR="000C7FE6" w:rsidRPr="00535BBE" w:rsidRDefault="00A83C07" w:rsidP="0046699B">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3B1FC05" w14:textId="0B7A4972"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18 250 </w:t>
            </w:r>
            <w:r w:rsidR="003627D9">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3627D9">
              <w:rPr>
                <w:rFonts w:ascii="Arial" w:hAnsi="Arial" w:cs="Arial"/>
                <w:sz w:val="20"/>
                <w:szCs w:val="20"/>
                <w:lang w:val="fr-CA"/>
              </w:rPr>
              <w:t xml:space="preserve">1, 2, 5, 10, 16 et </w:t>
            </w:r>
            <w:r w:rsidR="000C7FE6" w:rsidRPr="00535BBE">
              <w:rPr>
                <w:rFonts w:ascii="Arial" w:hAnsi="Arial" w:cs="Arial"/>
                <w:sz w:val="20"/>
                <w:szCs w:val="20"/>
                <w:lang w:val="fr-CA"/>
              </w:rPr>
              <w:t>17</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5A796276"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E02605" w14:textId="4EC0507C"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121F6BDB" w14:textId="0DAADEE2"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271CEE4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10ACFFB"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1EF0D3D" w14:textId="36D9A5D4"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ADBA385" w14:textId="3E994088"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08FAF9C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BEEB04E" w14:textId="4EE9404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2EEE59E2" w14:textId="6DC08FF2"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3627D9">
              <w:rPr>
                <w:rFonts w:ascii="Arial" w:hAnsi="Arial" w:cs="Arial"/>
                <w:sz w:val="20"/>
                <w:szCs w:val="20"/>
                <w:lang w:val="fr-CA"/>
              </w:rPr>
              <w:t>$</w:t>
            </w:r>
          </w:p>
        </w:tc>
      </w:tr>
      <w:tr w:rsidR="000C7FE6" w:rsidRPr="00535BBE" w14:paraId="4F839066"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1F4C6C55" w14:textId="32F3AAA7"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1E4BF16" w14:textId="2BCA352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74FF43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4777FE" w14:textId="6553484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1D30412" w14:textId="52C5555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0B144A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159AFDD" w14:textId="47094C0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8BC73BF" w14:textId="6258FB2A"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2E3548B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BA35B1D" w14:textId="70AA0E66"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64EB33F6" w14:textId="5DA2ECD9"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653BB70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D32B6D2" w14:textId="4AB74A4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2D9C6E2E" w14:textId="51C137DB"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3EE932A1"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69333F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480EFA" w14:textId="3458DA1C"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4E73410B" w14:textId="5DEE64F1"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D12CA7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3E4774" w14:textId="16277D86"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847FF1D" w14:textId="741E71DF" w:rsidR="000C7FE6" w:rsidRPr="00535BBE" w:rsidRDefault="003627D9" w:rsidP="00EC54AA">
            <w:pPr>
              <w:spacing w:after="0" w:line="240" w:lineRule="auto"/>
              <w:rPr>
                <w:rFonts w:ascii="Arial" w:hAnsi="Arial" w:cs="Arial"/>
                <w:color w:val="000000"/>
                <w:sz w:val="20"/>
                <w:szCs w:val="20"/>
                <w:lang w:val="fr-CA"/>
              </w:rPr>
            </w:pPr>
            <w:r>
              <w:rPr>
                <w:rFonts w:ascii="Arial" w:hAnsi="Arial" w:cs="Arial"/>
                <w:color w:val="000000"/>
                <w:sz w:val="20"/>
                <w:szCs w:val="20"/>
                <w:lang w:val="fr-CA"/>
              </w:rPr>
              <w:t>Possession à une fin visée à l’</w:t>
            </w:r>
            <w:r w:rsidR="00EC54AA">
              <w:rPr>
                <w:rFonts w:ascii="Arial" w:hAnsi="Arial" w:cs="Arial"/>
                <w:color w:val="000000"/>
                <w:sz w:val="20"/>
                <w:szCs w:val="20"/>
                <w:lang w:val="fr-CA"/>
              </w:rPr>
              <w:t>article </w:t>
            </w:r>
            <w:r>
              <w:rPr>
                <w:rFonts w:ascii="Arial" w:hAnsi="Arial" w:cs="Arial"/>
                <w:color w:val="000000"/>
                <w:sz w:val="20"/>
                <w:szCs w:val="20"/>
                <w:lang w:val="fr-CA"/>
              </w:rPr>
              <w:t xml:space="preserve">22 du </w:t>
            </w:r>
            <w:r w:rsidRPr="003627D9">
              <w:rPr>
                <w:rFonts w:ascii="Arial" w:hAnsi="Arial" w:cs="Arial"/>
                <w:i/>
                <w:color w:val="000000"/>
                <w:sz w:val="20"/>
                <w:szCs w:val="20"/>
                <w:lang w:val="fr-CA"/>
              </w:rPr>
              <w:t>Règlement sur les permis d’armes à feu</w:t>
            </w:r>
            <w:r>
              <w:rPr>
                <w:rFonts w:ascii="Arial" w:hAnsi="Arial" w:cs="Arial"/>
                <w:color w:val="000000"/>
                <w:sz w:val="20"/>
                <w:szCs w:val="20"/>
                <w:lang w:val="fr-CA"/>
              </w:rPr>
              <w:t xml:space="preserve">, sauf les activités visées aux </w:t>
            </w:r>
            <w:r w:rsidR="00EC54AA">
              <w:rPr>
                <w:rFonts w:ascii="Arial" w:hAnsi="Arial" w:cs="Arial"/>
                <w:color w:val="000000"/>
                <w:sz w:val="20"/>
                <w:szCs w:val="20"/>
                <w:lang w:val="fr-CA"/>
              </w:rPr>
              <w:t>articles </w:t>
            </w:r>
            <w:r>
              <w:rPr>
                <w:rFonts w:ascii="Arial" w:hAnsi="Arial" w:cs="Arial"/>
                <w:color w:val="000000"/>
                <w:sz w:val="20"/>
                <w:szCs w:val="20"/>
                <w:lang w:val="fr-CA"/>
              </w:rPr>
              <w:t>1 à 16</w:t>
            </w:r>
            <w:r w:rsidR="000C7FE6" w:rsidRPr="00535BBE">
              <w:rPr>
                <w:rFonts w:ascii="Arial" w:hAnsi="Arial" w:cs="Arial"/>
                <w:color w:val="000000"/>
                <w:sz w:val="20"/>
                <w:szCs w:val="20"/>
                <w:lang w:val="fr-CA"/>
              </w:rPr>
              <w:t xml:space="preserve"> </w:t>
            </w:r>
          </w:p>
        </w:tc>
      </w:tr>
      <w:tr w:rsidR="000C7FE6" w:rsidRPr="00C07089" w14:paraId="1AD8A8F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4ECE86D" w14:textId="7F413B31"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F9D9136" w14:textId="26020331"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7C5E984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4D62E13" w14:textId="24BDFCC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7B2406F"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29DE872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0486E0" w14:textId="4F519B0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CB72A4C" w14:textId="3D224E2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E94D5B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8F44321" w14:textId="08B65602"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DC01FE8" w14:textId="3812606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6A333A7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ED84797" w14:textId="3DA2EB6C"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A3F51D4" w14:textId="2280FBED"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125 </w:t>
            </w:r>
            <w:r w:rsidR="003627D9">
              <w:rPr>
                <w:rFonts w:ascii="Arial" w:hAnsi="Arial" w:cs="Arial"/>
                <w:sz w:val="20"/>
                <w:szCs w:val="20"/>
                <w:lang w:val="fr-CA"/>
              </w:rPr>
              <w:t>$</w:t>
            </w:r>
          </w:p>
        </w:tc>
      </w:tr>
      <w:tr w:rsidR="000C7FE6" w:rsidRPr="00C07089" w14:paraId="45A1D6E4"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A5691DD" w14:textId="51830C69"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626B2AF" w14:textId="1A11BB36"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18 250 </w:t>
            </w:r>
            <w:r w:rsidR="003627D9">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7B1452" w:rsidRPr="00535BBE">
              <w:rPr>
                <w:rFonts w:ascii="Arial" w:hAnsi="Arial" w:cs="Arial"/>
                <w:sz w:val="20"/>
                <w:szCs w:val="20"/>
                <w:lang w:val="fr-CA"/>
              </w:rPr>
              <w:t xml:space="preserve"> </w:t>
            </w:r>
            <w:r>
              <w:rPr>
                <w:rFonts w:ascii="Arial" w:hAnsi="Arial" w:cs="Arial"/>
                <w:sz w:val="20"/>
                <w:szCs w:val="20"/>
                <w:lang w:val="fr-CA"/>
              </w:rPr>
              <w:t>articles </w:t>
            </w:r>
            <w:r w:rsidR="000C7FE6" w:rsidRPr="00535BBE">
              <w:rPr>
                <w:rFonts w:ascii="Arial" w:hAnsi="Arial" w:cs="Arial"/>
                <w:sz w:val="20"/>
                <w:szCs w:val="20"/>
                <w:lang w:val="fr-CA"/>
              </w:rPr>
              <w:t>1, 2, 5, 10, 16</w:t>
            </w:r>
            <w:r w:rsidR="003627D9">
              <w:rPr>
                <w:rFonts w:ascii="Arial" w:hAnsi="Arial" w:cs="Arial"/>
                <w:sz w:val="20"/>
                <w:szCs w:val="20"/>
                <w:lang w:val="fr-CA"/>
              </w:rPr>
              <w:t xml:space="preserve"> et </w:t>
            </w:r>
            <w:r w:rsidR="000C7FE6" w:rsidRPr="00535BBE">
              <w:rPr>
                <w:rFonts w:ascii="Arial" w:hAnsi="Arial" w:cs="Arial"/>
                <w:sz w:val="20"/>
                <w:szCs w:val="20"/>
                <w:lang w:val="fr-CA"/>
              </w:rPr>
              <w:t>17</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744FADA6"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BDB148" w14:textId="3D61FDF2"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444709CC" w14:textId="0D254430"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3E5D59A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FFCEED6"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E3CAFA0" w14:textId="75633F1C"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92A7F2B" w14:textId="6D58EA42"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0AAF7B8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445A7E" w14:textId="0DA51458"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Montant des frais de </w:t>
            </w:r>
            <w:r>
              <w:rPr>
                <w:rFonts w:ascii="Arial" w:eastAsia="Arial Unicode MS" w:hAnsi="Arial" w:cs="Arial"/>
                <w:b/>
                <w:color w:val="FFFFFF"/>
                <w:sz w:val="20"/>
                <w:szCs w:val="20"/>
                <w:lang w:val="fr-CA"/>
              </w:rPr>
              <w:lastRenderedPageBreak/>
              <w:t>2020 à 2021 ($)</w:t>
            </w:r>
          </w:p>
        </w:tc>
        <w:tc>
          <w:tcPr>
            <w:tcW w:w="7083" w:type="dxa"/>
            <w:tcBorders>
              <w:top w:val="single" w:sz="4" w:space="0" w:color="auto"/>
              <w:left w:val="single" w:sz="4" w:space="0" w:color="auto"/>
              <w:bottom w:val="single" w:sz="4" w:space="0" w:color="auto"/>
              <w:right w:val="single" w:sz="4" w:space="0" w:color="auto"/>
            </w:tcBorders>
          </w:tcPr>
          <w:p w14:paraId="3F5067EB" w14:textId="3B700F8A"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lastRenderedPageBreak/>
              <w:t>125 </w:t>
            </w:r>
            <w:r w:rsidR="003627D9">
              <w:rPr>
                <w:rFonts w:ascii="Arial" w:hAnsi="Arial" w:cs="Arial"/>
                <w:sz w:val="20"/>
                <w:szCs w:val="20"/>
                <w:lang w:val="fr-CA"/>
              </w:rPr>
              <w:t>$</w:t>
            </w:r>
          </w:p>
        </w:tc>
      </w:tr>
      <w:tr w:rsidR="000C7FE6" w:rsidRPr="00535BBE" w14:paraId="6F7806D4"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09231675" w14:textId="07251190"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213842" w14:textId="27DAF77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83B07E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AAADE76" w14:textId="110A31F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82540FD" w14:textId="3AFDF9AF"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66E7898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A9C74F" w14:textId="4F2A7FF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B4FFE9D" w14:textId="7A9487E0"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0D7AE7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B92E3BE" w14:textId="6E3B85A5"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D37CD9C" w14:textId="17DF889B"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2AA217B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D4DE2EC" w14:textId="42E2ED3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30077F0E" w14:textId="043D1961"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2774F3AB"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0AEC10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B4AA55" w14:textId="16B3286E"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49F75618" w14:textId="1ED4B2E1"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B9511A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B30932C" w14:textId="11F18AB8"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518AC019" w14:textId="13220521" w:rsidR="000C7FE6" w:rsidRPr="00535BBE" w:rsidRDefault="003627D9" w:rsidP="006C3F6F">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Toute activité qui n’est pas visée aux </w:t>
            </w:r>
            <w:r w:rsidR="00EC54AA">
              <w:rPr>
                <w:rFonts w:ascii="Arial" w:hAnsi="Arial" w:cs="Arial"/>
                <w:color w:val="000000"/>
                <w:sz w:val="20"/>
                <w:szCs w:val="20"/>
                <w:lang w:val="fr-CA"/>
              </w:rPr>
              <w:t>articles </w:t>
            </w:r>
            <w:r>
              <w:rPr>
                <w:rFonts w:ascii="Arial" w:hAnsi="Arial" w:cs="Arial"/>
                <w:color w:val="000000"/>
                <w:sz w:val="20"/>
                <w:szCs w:val="20"/>
                <w:lang w:val="fr-CA"/>
              </w:rPr>
              <w:t xml:space="preserve">1 à 17 </w:t>
            </w:r>
          </w:p>
          <w:p w14:paraId="52F85300" w14:textId="77777777" w:rsidR="000C7FE6" w:rsidRPr="00535BBE" w:rsidRDefault="000C7FE6" w:rsidP="006C3F6F">
            <w:pPr>
              <w:spacing w:after="0" w:line="240" w:lineRule="auto"/>
              <w:rPr>
                <w:rFonts w:ascii="Arial" w:hAnsi="Arial" w:cs="Arial"/>
                <w:color w:val="000000"/>
                <w:sz w:val="20"/>
                <w:szCs w:val="20"/>
                <w:lang w:val="fr-CA"/>
              </w:rPr>
            </w:pPr>
          </w:p>
        </w:tc>
      </w:tr>
      <w:tr w:rsidR="000C7FE6" w:rsidRPr="00C07089" w14:paraId="70B9653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0D1ECCF" w14:textId="0DF106FE"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0769831" w14:textId="7C510983"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63ECCFB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6CF1E2" w14:textId="1C141862"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5882B2A"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0ED0278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EE950B6" w14:textId="3B70980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7CA168F" w14:textId="5CE2AD4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FD3D6A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288DC4D" w14:textId="6984291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7785EA6" w14:textId="531DDDC9"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5410BA9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CDDAD8A" w14:textId="5F9C7E57"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F5752CF" w14:textId="14F57012"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50 </w:t>
            </w:r>
            <w:r w:rsidR="003627D9">
              <w:rPr>
                <w:rFonts w:ascii="Arial" w:hAnsi="Arial" w:cs="Arial"/>
                <w:sz w:val="20"/>
                <w:szCs w:val="20"/>
                <w:lang w:val="fr-CA"/>
              </w:rPr>
              <w:t>$</w:t>
            </w:r>
          </w:p>
        </w:tc>
      </w:tr>
      <w:tr w:rsidR="000C7FE6" w:rsidRPr="00C07089" w14:paraId="3BD61222"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0D2581F" w14:textId="65CF4997"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08B5203" w14:textId="583CF8BB"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2 800 </w:t>
            </w:r>
            <w:r w:rsidR="003627D9">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annexe 2,</w:t>
            </w:r>
            <w:r w:rsidR="003627D9">
              <w:rPr>
                <w:rFonts w:ascii="Arial" w:hAnsi="Arial" w:cs="Arial"/>
                <w:sz w:val="20"/>
                <w:szCs w:val="20"/>
                <w:lang w:val="fr-CA"/>
              </w:rPr>
              <w:t xml:space="preserve"> </w:t>
            </w:r>
            <w:r>
              <w:rPr>
                <w:rFonts w:ascii="Arial" w:hAnsi="Arial" w:cs="Arial"/>
                <w:sz w:val="20"/>
                <w:szCs w:val="20"/>
                <w:lang w:val="fr-CA"/>
              </w:rPr>
              <w:t>articles </w:t>
            </w:r>
            <w:r w:rsidR="000C7FE6" w:rsidRPr="00535BBE">
              <w:rPr>
                <w:rFonts w:ascii="Arial" w:hAnsi="Arial" w:cs="Arial"/>
                <w:sz w:val="20"/>
                <w:szCs w:val="20"/>
                <w:lang w:val="fr-CA"/>
              </w:rPr>
              <w:t xml:space="preserve">14 </w:t>
            </w:r>
            <w:r w:rsidR="003627D9">
              <w:rPr>
                <w:rFonts w:ascii="Arial" w:hAnsi="Arial" w:cs="Arial"/>
                <w:sz w:val="20"/>
                <w:szCs w:val="20"/>
                <w:lang w:val="fr-CA"/>
              </w:rPr>
              <w:t xml:space="preserve">et </w:t>
            </w:r>
            <w:r w:rsidR="000C7FE6" w:rsidRPr="00535BBE">
              <w:rPr>
                <w:rFonts w:ascii="Arial" w:hAnsi="Arial" w:cs="Arial"/>
                <w:sz w:val="20"/>
                <w:szCs w:val="20"/>
                <w:lang w:val="fr-CA"/>
              </w:rPr>
              <w:t>18</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7E5B9145"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828269" w14:textId="3F3E0ACB"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0FD1CABE" w14:textId="375BE7CE"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12EEAFB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F28EE92"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65993D67" w14:textId="7055416F"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2D57B79" w14:textId="6AF70540"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5A169EF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9D8DD3E" w14:textId="3D792C9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FAC8FD4" w14:textId="7DA5110D"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50 </w:t>
            </w:r>
            <w:r w:rsidR="003627D9">
              <w:rPr>
                <w:rFonts w:ascii="Arial" w:hAnsi="Arial" w:cs="Arial"/>
                <w:sz w:val="20"/>
                <w:szCs w:val="20"/>
                <w:lang w:val="fr-CA"/>
              </w:rPr>
              <w:t>$</w:t>
            </w:r>
          </w:p>
        </w:tc>
      </w:tr>
      <w:tr w:rsidR="000C7FE6" w:rsidRPr="00535BBE" w14:paraId="773D005C"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30DD599A" w14:textId="4E747A17"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6C323B1" w14:textId="22A75AE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C85517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A43B910" w14:textId="6CB1620B"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31F8D88" w14:textId="7439977C"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11355AC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193A290" w14:textId="6C0B261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7D06811" w14:textId="02361E74"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066D4AB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6E733EB" w14:textId="48DBB939"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EBF92BE" w14:textId="0E54E365" w:rsidR="000C7FE6" w:rsidRPr="00535BBE" w:rsidRDefault="00A56869"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entreprises est de 55 jours.</w:t>
            </w:r>
          </w:p>
        </w:tc>
      </w:tr>
      <w:tr w:rsidR="000C7FE6" w:rsidRPr="00535BBE" w14:paraId="2EDFE2D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9D8BB41" w14:textId="02C2634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7A9485DA" w14:textId="57E0193B"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81,20 </w:t>
            </w:r>
            <w:r w:rsidR="009F25C4">
              <w:rPr>
                <w:rFonts w:ascii="Arial" w:eastAsiaTheme="minorEastAsia" w:hAnsi="Arial" w:cs="Arial"/>
                <w:sz w:val="20"/>
                <w:szCs w:val="20"/>
                <w:lang w:val="fr-CA"/>
              </w:rPr>
              <w:t>%</w:t>
            </w:r>
          </w:p>
        </w:tc>
      </w:tr>
    </w:tbl>
    <w:p w14:paraId="5E0E72FA"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05D827A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B5DB9FC" w14:textId="766789E9"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Regroupement de frais</w:t>
            </w:r>
          </w:p>
        </w:tc>
        <w:tc>
          <w:tcPr>
            <w:tcW w:w="7083" w:type="dxa"/>
            <w:tcBorders>
              <w:top w:val="single" w:sz="4" w:space="0" w:color="auto"/>
              <w:left w:val="single" w:sz="4" w:space="0" w:color="auto"/>
              <w:bottom w:val="single" w:sz="4" w:space="0" w:color="auto"/>
              <w:right w:val="single" w:sz="4" w:space="0" w:color="auto"/>
            </w:tcBorders>
          </w:tcPr>
          <w:p w14:paraId="05B4D83C" w14:textId="6AE71D83"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57C7D58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74F6F2" w14:textId="429E2A24"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8D43C9F" w14:textId="43092518" w:rsidR="003627D9" w:rsidRDefault="003627D9" w:rsidP="003627D9">
            <w:pPr>
              <w:spacing w:after="0" w:line="240" w:lineRule="auto"/>
              <w:rPr>
                <w:rFonts w:ascii="Arial" w:hAnsi="Arial" w:cs="Arial"/>
                <w:color w:val="000000"/>
                <w:sz w:val="20"/>
                <w:szCs w:val="20"/>
                <w:lang w:val="fr-CA"/>
              </w:rPr>
            </w:pPr>
            <w:r>
              <w:rPr>
                <w:rFonts w:ascii="Arial" w:hAnsi="Arial" w:cs="Arial"/>
                <w:color w:val="000000"/>
                <w:sz w:val="20"/>
                <w:szCs w:val="20"/>
                <w:lang w:val="fr-CA"/>
              </w:rPr>
              <w:t>Permis de possession d’armes à feu – personnes de moins de dix</w:t>
            </w:r>
            <w:r>
              <w:rPr>
                <w:rFonts w:ascii="Arial" w:hAnsi="Arial" w:cs="Arial"/>
                <w:color w:val="000000"/>
                <w:sz w:val="20"/>
                <w:szCs w:val="20"/>
                <w:lang w:val="fr-CA"/>
              </w:rPr>
              <w:noBreakHyphen/>
              <w:t xml:space="preserve">huit ans </w:t>
            </w:r>
          </w:p>
          <w:p w14:paraId="3232893E" w14:textId="268234D0" w:rsidR="000C7FE6" w:rsidRPr="00535BBE" w:rsidRDefault="000C7FE6" w:rsidP="003627D9">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a) </w:t>
            </w:r>
            <w:r w:rsidR="003627D9">
              <w:rPr>
                <w:rFonts w:ascii="Arial" w:hAnsi="Arial" w:cs="Arial"/>
                <w:color w:val="000000"/>
                <w:sz w:val="20"/>
                <w:szCs w:val="20"/>
                <w:lang w:val="fr-CA"/>
              </w:rPr>
              <w:t xml:space="preserve">période d’un an ou moins </w:t>
            </w:r>
          </w:p>
        </w:tc>
      </w:tr>
      <w:tr w:rsidR="000C7FE6" w:rsidRPr="00C07089" w14:paraId="050D6CB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856A8BB" w14:textId="6579EA6D"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F93D2DF" w14:textId="7475C863" w:rsidR="000C7FE6" w:rsidRPr="003627D9" w:rsidRDefault="000C7FE6" w:rsidP="006C3F6F">
            <w:pPr>
              <w:spacing w:after="0" w:line="240" w:lineRule="auto"/>
              <w:rPr>
                <w:rFonts w:ascii="Arial" w:hAnsi="Arial" w:cs="Arial"/>
                <w:i/>
                <w:sz w:val="20"/>
                <w:szCs w:val="20"/>
                <w:lang w:val="fr-CA"/>
              </w:rPr>
            </w:pPr>
            <w:r w:rsidRPr="003627D9">
              <w:rPr>
                <w:rFonts w:ascii="Arial" w:hAnsi="Arial" w:cs="Arial"/>
                <w:i/>
                <w:sz w:val="20"/>
                <w:szCs w:val="20"/>
                <w:lang w:val="fr-CA"/>
              </w:rPr>
              <w:t>Règlement sur les droits applicables aux armes à feu</w:t>
            </w:r>
          </w:p>
        </w:tc>
      </w:tr>
      <w:tr w:rsidR="000C7FE6" w:rsidRPr="00535BBE" w14:paraId="1CCA797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F0F4DD6" w14:textId="5D02F96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92A09E5"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63CF254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A2E449" w14:textId="33264A1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A1C8960" w14:textId="12DEEA54"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EFD0C7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CD6FDBA" w14:textId="5EF5649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ED07A9E" w14:textId="0BB6EC4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2248D68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D4F272" w14:textId="24A4C8EF"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065F3DA" w14:textId="425F6056"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10 </w:t>
            </w:r>
            <w:r w:rsidR="003627D9">
              <w:rPr>
                <w:rFonts w:ascii="Arial" w:hAnsi="Arial" w:cs="Arial"/>
                <w:sz w:val="20"/>
                <w:szCs w:val="20"/>
                <w:lang w:val="fr-CA"/>
              </w:rPr>
              <w:t>$</w:t>
            </w:r>
          </w:p>
        </w:tc>
      </w:tr>
      <w:tr w:rsidR="000C7FE6" w:rsidRPr="00535BBE" w14:paraId="46271C2A"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F5AB4D6" w14:textId="2B6FF9F7"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5D84DA2" w14:textId="6A59F5E5" w:rsidR="000C7FE6" w:rsidRPr="00535BBE" w:rsidRDefault="00EC54AA" w:rsidP="003627D9">
            <w:pPr>
              <w:spacing w:after="0" w:line="240" w:lineRule="auto"/>
              <w:rPr>
                <w:rFonts w:ascii="Arial" w:hAnsi="Arial" w:cs="Arial"/>
                <w:sz w:val="20"/>
                <w:szCs w:val="20"/>
                <w:lang w:val="fr-CA"/>
              </w:rPr>
            </w:pPr>
            <w:r>
              <w:rPr>
                <w:rFonts w:ascii="Arial" w:hAnsi="Arial" w:cs="Arial"/>
                <w:sz w:val="20"/>
                <w:szCs w:val="20"/>
                <w:lang w:val="fr-CA"/>
              </w:rPr>
              <w:t>1 900 </w:t>
            </w:r>
            <w:r w:rsidR="003627D9">
              <w:rPr>
                <w:rFonts w:ascii="Arial" w:hAnsi="Arial" w:cs="Arial"/>
                <w:sz w:val="20"/>
                <w:szCs w:val="20"/>
                <w:lang w:val="fr-CA"/>
              </w:rPr>
              <w:t>$</w:t>
            </w:r>
          </w:p>
        </w:tc>
      </w:tr>
      <w:tr w:rsidR="000C7FE6" w:rsidRPr="00535BBE" w14:paraId="26BC5AC0"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57048B4" w14:textId="560B2C0D"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1FA20C3E" w14:textId="1BDAB247"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0A98326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7EEA13D"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2E959C8" w14:textId="28AC741C"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D261FA2" w14:textId="5FAC3B21"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15C650A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BD1E413" w14:textId="3E422F5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E2753CB" w14:textId="366A6326"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10 </w:t>
            </w:r>
            <w:r w:rsidR="003627D9">
              <w:rPr>
                <w:rFonts w:ascii="Arial" w:hAnsi="Arial" w:cs="Arial"/>
                <w:sz w:val="20"/>
                <w:szCs w:val="20"/>
                <w:lang w:val="fr-CA"/>
              </w:rPr>
              <w:t>$</w:t>
            </w:r>
          </w:p>
        </w:tc>
      </w:tr>
      <w:tr w:rsidR="000C7FE6" w:rsidRPr="00535BBE" w14:paraId="0153AEE7"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4105866" w14:textId="4B242F40"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21C436E" w14:textId="313EDB9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211F94C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2698287" w14:textId="0C20324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4C127C6" w14:textId="151DB22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5DFC975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39B908A" w14:textId="4A3543F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204D218" w14:textId="7D8EDCAF"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5621ED9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45EBE5" w14:textId="23A8D07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1B77987F" w14:textId="3CD7CDAE" w:rsidR="000C7FE6" w:rsidRPr="00535BBE" w:rsidRDefault="003627D9" w:rsidP="00D22411">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 xml:space="preserve">La norme de service du Programme canadien des armes à feu (PCAF) pour le traitement d’une demande dûment remplie de permis d’armes à feu pour </w:t>
            </w:r>
            <w:r w:rsidR="00D22411">
              <w:rPr>
                <w:rFonts w:ascii="Arial" w:eastAsiaTheme="minorEastAsia" w:hAnsi="Arial" w:cs="Arial"/>
                <w:sz w:val="20"/>
                <w:szCs w:val="20"/>
                <w:lang w:val="fr-CA"/>
              </w:rPr>
              <w:t xml:space="preserve">un particulier </w:t>
            </w:r>
            <w:r>
              <w:rPr>
                <w:rFonts w:ascii="Arial" w:eastAsiaTheme="minorEastAsia" w:hAnsi="Arial" w:cs="Arial"/>
                <w:sz w:val="20"/>
                <w:szCs w:val="20"/>
                <w:lang w:val="fr-CA"/>
              </w:rPr>
              <w:t xml:space="preserve">est de </w:t>
            </w:r>
            <w:r w:rsidR="00D22411">
              <w:rPr>
                <w:rFonts w:ascii="Arial" w:eastAsiaTheme="minorEastAsia" w:hAnsi="Arial" w:cs="Arial"/>
                <w:sz w:val="20"/>
                <w:szCs w:val="20"/>
                <w:lang w:val="fr-CA"/>
              </w:rPr>
              <w:t>4</w:t>
            </w:r>
            <w:r>
              <w:rPr>
                <w:rFonts w:ascii="Arial" w:eastAsiaTheme="minorEastAsia" w:hAnsi="Arial" w:cs="Arial"/>
                <w:sz w:val="20"/>
                <w:szCs w:val="20"/>
                <w:lang w:val="fr-CA"/>
              </w:rPr>
              <w:t>5 jours.</w:t>
            </w:r>
          </w:p>
        </w:tc>
      </w:tr>
      <w:tr w:rsidR="000C7FE6" w:rsidRPr="00535BBE" w14:paraId="29B7958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EA5AA0D" w14:textId="787DAF8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6479A4E3" w14:textId="52EC2812"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02EFEF3B"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6A2180C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B94ABA" w14:textId="08C3A27E"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6474A66D" w14:textId="7B8EFBC1"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4A8E47E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2575D8B" w14:textId="544FCD01"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0792895" w14:textId="77777777" w:rsidR="00D22411" w:rsidRDefault="00D22411" w:rsidP="00D22411">
            <w:pPr>
              <w:spacing w:after="0" w:line="240" w:lineRule="auto"/>
              <w:rPr>
                <w:rFonts w:ascii="Arial" w:hAnsi="Arial" w:cs="Arial"/>
                <w:color w:val="000000"/>
                <w:sz w:val="20"/>
                <w:szCs w:val="20"/>
                <w:lang w:val="fr-CA"/>
              </w:rPr>
            </w:pPr>
            <w:r>
              <w:rPr>
                <w:rFonts w:ascii="Arial" w:hAnsi="Arial" w:cs="Arial"/>
                <w:color w:val="000000"/>
                <w:sz w:val="20"/>
                <w:szCs w:val="20"/>
                <w:lang w:val="fr-CA"/>
              </w:rPr>
              <w:t>Permis de possession d’armes à feu – personnes de moins de dix</w:t>
            </w:r>
            <w:r>
              <w:rPr>
                <w:rFonts w:ascii="Arial" w:hAnsi="Arial" w:cs="Arial"/>
                <w:color w:val="000000"/>
                <w:sz w:val="20"/>
                <w:szCs w:val="20"/>
                <w:lang w:val="fr-CA"/>
              </w:rPr>
              <w:noBreakHyphen/>
              <w:t xml:space="preserve">huit ans </w:t>
            </w:r>
          </w:p>
          <w:p w14:paraId="0CAC56E5" w14:textId="592DE9F6" w:rsidR="000C7FE6" w:rsidRPr="00535BBE" w:rsidRDefault="000C7FE6" w:rsidP="00D22411">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b) </w:t>
            </w:r>
            <w:r w:rsidR="00D22411">
              <w:rPr>
                <w:rFonts w:ascii="Arial" w:hAnsi="Arial" w:cs="Arial"/>
                <w:color w:val="000000"/>
                <w:sz w:val="20"/>
                <w:szCs w:val="20"/>
                <w:lang w:val="fr-CA"/>
              </w:rPr>
              <w:t xml:space="preserve">période de plus d’un an mais d’au plus deux ans </w:t>
            </w:r>
          </w:p>
        </w:tc>
      </w:tr>
      <w:tr w:rsidR="000C7FE6" w:rsidRPr="00C07089" w14:paraId="4CD90F2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F69A2BD" w14:textId="1076CCFB"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95187C" w14:textId="30BD4479" w:rsidR="000C7FE6" w:rsidRPr="00D22411" w:rsidRDefault="000C7FE6" w:rsidP="006C3F6F">
            <w:pPr>
              <w:spacing w:after="0" w:line="240" w:lineRule="auto"/>
              <w:rPr>
                <w:rFonts w:ascii="Arial" w:hAnsi="Arial" w:cs="Arial"/>
                <w:i/>
                <w:sz w:val="20"/>
                <w:szCs w:val="20"/>
                <w:lang w:val="fr-CA"/>
              </w:rPr>
            </w:pPr>
            <w:r w:rsidRPr="00D22411">
              <w:rPr>
                <w:rFonts w:ascii="Arial" w:hAnsi="Arial" w:cs="Arial"/>
                <w:i/>
                <w:sz w:val="20"/>
                <w:szCs w:val="20"/>
                <w:lang w:val="fr-CA"/>
              </w:rPr>
              <w:t>Règlement sur les droits applicables aux armes à feu</w:t>
            </w:r>
          </w:p>
        </w:tc>
      </w:tr>
      <w:tr w:rsidR="000C7FE6" w:rsidRPr="00535BBE" w14:paraId="186605C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266D22" w14:textId="02C2E14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3358CC3"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BDD537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CF7B30E" w14:textId="52384F1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Dernière année de modification du texte officiel qui a servi de fondement à l’établissement des </w:t>
            </w:r>
            <w:r>
              <w:rPr>
                <w:rFonts w:ascii="Arial" w:hAnsi="Arial" w:cs="Arial"/>
                <w:b/>
                <w:color w:val="FFFFFF"/>
                <w:sz w:val="20"/>
                <w:szCs w:val="20"/>
                <w:lang w:val="fr-CA"/>
              </w:rPr>
              <w:lastRenderedPageBreak/>
              <w:t>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59CCFD0" w14:textId="12165F1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lastRenderedPageBreak/>
              <w:t>S/O</w:t>
            </w:r>
          </w:p>
        </w:tc>
      </w:tr>
      <w:tr w:rsidR="000C7FE6" w:rsidRPr="00535BBE" w14:paraId="1D11E6D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4D74A68" w14:textId="553DEE4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24E3346" w14:textId="4BF29BF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407321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2D07FFF" w14:textId="1C39495B"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3CB2996" w14:textId="0BA7BCF9"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20 </w:t>
            </w:r>
            <w:r w:rsidR="00D22411">
              <w:rPr>
                <w:rFonts w:ascii="Arial" w:hAnsi="Arial" w:cs="Arial"/>
                <w:sz w:val="20"/>
                <w:szCs w:val="20"/>
                <w:lang w:val="fr-CA"/>
              </w:rPr>
              <w:t>$</w:t>
            </w:r>
          </w:p>
        </w:tc>
      </w:tr>
      <w:tr w:rsidR="000C7FE6" w:rsidRPr="00535BBE" w14:paraId="4C405E97"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3187018" w14:textId="6F0725A2"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B913238" w14:textId="2B771C8A" w:rsidR="000C7FE6" w:rsidRPr="00535BBE" w:rsidRDefault="00EC54AA" w:rsidP="00D22411">
            <w:pPr>
              <w:spacing w:after="0" w:line="240" w:lineRule="auto"/>
              <w:rPr>
                <w:rFonts w:ascii="Arial" w:hAnsi="Arial" w:cs="Arial"/>
                <w:sz w:val="20"/>
                <w:szCs w:val="20"/>
                <w:lang w:val="fr-CA"/>
              </w:rPr>
            </w:pPr>
            <w:r>
              <w:rPr>
                <w:rFonts w:ascii="Arial" w:hAnsi="Arial" w:cs="Arial"/>
                <w:sz w:val="20"/>
                <w:szCs w:val="20"/>
                <w:lang w:val="fr-CA"/>
              </w:rPr>
              <w:t>18 440 </w:t>
            </w:r>
            <w:r w:rsidR="00D22411">
              <w:rPr>
                <w:rFonts w:ascii="Arial" w:hAnsi="Arial" w:cs="Arial"/>
                <w:sz w:val="20"/>
                <w:szCs w:val="20"/>
                <w:lang w:val="fr-CA"/>
              </w:rPr>
              <w:t>$</w:t>
            </w:r>
          </w:p>
        </w:tc>
      </w:tr>
      <w:tr w:rsidR="000C7FE6" w:rsidRPr="00535BBE" w14:paraId="1168E291"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C79B54C" w14:textId="654EACE3"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442D1AC5" w14:textId="041ABE36"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120E83D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715CE80"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D4F787E" w14:textId="4A9FFE68"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CCE5136" w14:textId="60F038C7"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0AFCA4D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E4DFCB" w14:textId="7477CEA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546A3EEB" w14:textId="6053FA66"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20 </w:t>
            </w:r>
            <w:r w:rsidR="00D22411">
              <w:rPr>
                <w:rFonts w:ascii="Arial" w:hAnsi="Arial" w:cs="Arial"/>
                <w:sz w:val="20"/>
                <w:szCs w:val="20"/>
                <w:lang w:val="fr-CA"/>
              </w:rPr>
              <w:t>$</w:t>
            </w:r>
          </w:p>
        </w:tc>
      </w:tr>
      <w:tr w:rsidR="000C7FE6" w:rsidRPr="00535BBE" w14:paraId="6501648E"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194CECC1" w14:textId="5130288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7236C60" w14:textId="182C020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12848A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17B98F2" w14:textId="333F151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DA72AF7" w14:textId="6880F4F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5F3B59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773A74" w14:textId="7522BA5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60A588B" w14:textId="7AE4A724"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7F9494A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18B6888" w14:textId="13A5C1F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3C360618" w14:textId="59FD3956" w:rsidR="000C7FE6" w:rsidRPr="00535BBE" w:rsidRDefault="00D22411"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un particulier est de 45 jours.</w:t>
            </w:r>
          </w:p>
        </w:tc>
      </w:tr>
      <w:tr w:rsidR="000C7FE6" w:rsidRPr="00535BBE" w14:paraId="6EFE260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2175430" w14:textId="5052F145"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54056B9C" w14:textId="4E38EA35"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2705A9AB" w14:textId="77777777" w:rsidR="00330DA6" w:rsidRPr="00535BBE" w:rsidRDefault="00330DA6"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B5B848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F4AD7C5" w14:textId="18FECC4B"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5446175" w14:textId="0B3E14F8"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2C43EFB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0F7B2F2" w14:textId="19247598"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1DAFD6D1" w14:textId="77777777" w:rsidR="00D22411" w:rsidRDefault="00D22411" w:rsidP="00D22411">
            <w:pPr>
              <w:spacing w:after="0" w:line="240" w:lineRule="auto"/>
              <w:rPr>
                <w:rFonts w:ascii="Arial" w:hAnsi="Arial" w:cs="Arial"/>
                <w:color w:val="000000"/>
                <w:sz w:val="20"/>
                <w:szCs w:val="20"/>
                <w:lang w:val="fr-CA"/>
              </w:rPr>
            </w:pPr>
            <w:r>
              <w:rPr>
                <w:rFonts w:ascii="Arial" w:hAnsi="Arial" w:cs="Arial"/>
                <w:color w:val="000000"/>
                <w:sz w:val="20"/>
                <w:szCs w:val="20"/>
                <w:lang w:val="fr-CA"/>
              </w:rPr>
              <w:t>Permis de possession d’armes à feu – personnes de moins de dix</w:t>
            </w:r>
            <w:r>
              <w:rPr>
                <w:rFonts w:ascii="Arial" w:hAnsi="Arial" w:cs="Arial"/>
                <w:color w:val="000000"/>
                <w:sz w:val="20"/>
                <w:szCs w:val="20"/>
                <w:lang w:val="fr-CA"/>
              </w:rPr>
              <w:noBreakHyphen/>
              <w:t xml:space="preserve">huit ans </w:t>
            </w:r>
          </w:p>
          <w:p w14:paraId="39988C1C" w14:textId="6B586EE6" w:rsidR="000C7FE6" w:rsidRPr="00535BBE" w:rsidRDefault="000C7FE6" w:rsidP="00D22411">
            <w:pPr>
              <w:spacing w:after="0" w:line="240" w:lineRule="auto"/>
              <w:rPr>
                <w:rFonts w:ascii="Arial" w:hAnsi="Arial" w:cs="Arial"/>
                <w:color w:val="000000"/>
                <w:sz w:val="20"/>
                <w:szCs w:val="20"/>
                <w:lang w:val="fr-CA"/>
              </w:rPr>
            </w:pPr>
            <w:r w:rsidRPr="00535BBE">
              <w:rPr>
                <w:rFonts w:ascii="Arial" w:hAnsi="Arial" w:cs="Arial"/>
                <w:color w:val="000000"/>
                <w:sz w:val="20"/>
                <w:szCs w:val="20"/>
                <w:lang w:val="fr-CA"/>
              </w:rPr>
              <w:t xml:space="preserve">c) </w:t>
            </w:r>
            <w:r w:rsidR="00D22411">
              <w:rPr>
                <w:rFonts w:ascii="Arial" w:hAnsi="Arial" w:cs="Arial"/>
                <w:color w:val="000000"/>
                <w:sz w:val="20"/>
                <w:szCs w:val="20"/>
                <w:lang w:val="fr-CA"/>
              </w:rPr>
              <w:t xml:space="preserve">période de plus de deux ans </w:t>
            </w:r>
          </w:p>
        </w:tc>
      </w:tr>
      <w:tr w:rsidR="000C7FE6" w:rsidRPr="00C07089" w14:paraId="5B05A9D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50AAE8" w14:textId="4A9C9C27"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2B9552E" w14:textId="495AA3D8" w:rsidR="000C7FE6" w:rsidRPr="00D22411" w:rsidRDefault="000C7FE6" w:rsidP="006C3F6F">
            <w:pPr>
              <w:spacing w:after="0" w:line="240" w:lineRule="auto"/>
              <w:rPr>
                <w:rFonts w:ascii="Arial" w:hAnsi="Arial" w:cs="Arial"/>
                <w:i/>
                <w:sz w:val="20"/>
                <w:szCs w:val="20"/>
                <w:lang w:val="fr-CA"/>
              </w:rPr>
            </w:pPr>
            <w:r w:rsidRPr="00D22411">
              <w:rPr>
                <w:rFonts w:ascii="Arial" w:hAnsi="Arial" w:cs="Arial"/>
                <w:i/>
                <w:sz w:val="20"/>
                <w:szCs w:val="20"/>
                <w:lang w:val="fr-CA"/>
              </w:rPr>
              <w:t>Règlement sur les droits applicables aux armes à feu</w:t>
            </w:r>
          </w:p>
        </w:tc>
      </w:tr>
      <w:tr w:rsidR="000C7FE6" w:rsidRPr="00535BBE" w14:paraId="62FD6D2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350842E" w14:textId="322B2DE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2EB969A"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DCEFE9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50A45E" w14:textId="36F8581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3BE7D05" w14:textId="2E8325F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3AA9DE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90A7FB1" w14:textId="70574F0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2D154AE" w14:textId="5554FDCB"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EA7161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379A415" w14:textId="6D49E1B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C986D55" w14:textId="10AFDB2C"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30 </w:t>
            </w:r>
            <w:r w:rsidR="00D22411">
              <w:rPr>
                <w:rFonts w:ascii="Arial" w:hAnsi="Arial" w:cs="Arial"/>
                <w:sz w:val="20"/>
                <w:szCs w:val="20"/>
                <w:lang w:val="fr-CA"/>
              </w:rPr>
              <w:t>$</w:t>
            </w:r>
          </w:p>
        </w:tc>
      </w:tr>
      <w:tr w:rsidR="000C7FE6" w:rsidRPr="00535BBE" w14:paraId="096DC4ED"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B0763BE" w14:textId="0A9E618B"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58A65BC" w14:textId="255D4C00" w:rsidR="000C7FE6" w:rsidRPr="00535BBE" w:rsidRDefault="00EC54AA" w:rsidP="00D22411">
            <w:pPr>
              <w:spacing w:after="0" w:line="240" w:lineRule="auto"/>
              <w:rPr>
                <w:rFonts w:ascii="Arial" w:hAnsi="Arial" w:cs="Arial"/>
                <w:sz w:val="20"/>
                <w:szCs w:val="20"/>
                <w:lang w:val="fr-CA"/>
              </w:rPr>
            </w:pPr>
            <w:r>
              <w:rPr>
                <w:rFonts w:ascii="Arial" w:hAnsi="Arial" w:cs="Arial"/>
                <w:sz w:val="20"/>
                <w:szCs w:val="20"/>
                <w:lang w:val="fr-CA"/>
              </w:rPr>
              <w:t>72 150 </w:t>
            </w:r>
            <w:r w:rsidR="00D22411">
              <w:rPr>
                <w:rFonts w:ascii="Arial" w:hAnsi="Arial" w:cs="Arial"/>
                <w:sz w:val="20"/>
                <w:szCs w:val="20"/>
                <w:lang w:val="fr-CA"/>
              </w:rPr>
              <w:t>$</w:t>
            </w:r>
          </w:p>
        </w:tc>
      </w:tr>
      <w:tr w:rsidR="000C7FE6" w:rsidRPr="00535BBE" w14:paraId="3117CC98"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3287397" w14:textId="43E5FDD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51E74A3C" w14:textId="0E9812A8"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1B3E09D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42C5B81"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10B64B32" w14:textId="24BF20DB"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C6F773C" w14:textId="11866A8E"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5B6B490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60D7805" w14:textId="4FE03DF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DC220A6" w14:textId="42480C54"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30 </w:t>
            </w:r>
            <w:r w:rsidR="00D22411">
              <w:rPr>
                <w:rFonts w:ascii="Arial" w:hAnsi="Arial" w:cs="Arial"/>
                <w:sz w:val="20"/>
                <w:szCs w:val="20"/>
                <w:lang w:val="fr-CA"/>
              </w:rPr>
              <w:t>$</w:t>
            </w:r>
          </w:p>
        </w:tc>
      </w:tr>
      <w:tr w:rsidR="000C7FE6" w:rsidRPr="00535BBE" w14:paraId="163A7818"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3DDEAC9A" w14:textId="6FF00CC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9055DB" w14:textId="46C3F09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54AC2A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C1DF9C6" w14:textId="68B549D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503FE98" w14:textId="6E9C2D4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57A4345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019FAFA" w14:textId="0DDE067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FBE03CB" w14:textId="12CCDDF0"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6145FDA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791D9C" w14:textId="1BBBFFF1"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E71DD5D" w14:textId="6A2D00F8" w:rsidR="000C7FE6" w:rsidRPr="00535BBE" w:rsidRDefault="00D22411"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un particulier est de 45 jours.</w:t>
            </w:r>
          </w:p>
        </w:tc>
      </w:tr>
      <w:tr w:rsidR="000C7FE6" w:rsidRPr="00535BBE" w14:paraId="3980DFF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5207A02" w14:textId="19AB8CE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59F57B1D" w14:textId="6AFDBE5D"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201C5402" w14:textId="77777777" w:rsidR="0049002F" w:rsidRPr="00535BBE" w:rsidRDefault="0049002F"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4B49F22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CF8553" w14:textId="654A3DAE"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93AAEA0" w14:textId="79F9B3E7"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5831C50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EDB0387" w14:textId="023EDA78"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63233193" w14:textId="57B4E0CF" w:rsidR="000C7FE6" w:rsidRPr="00535BBE" w:rsidRDefault="00D22411" w:rsidP="00D22411">
            <w:pPr>
              <w:spacing w:after="0" w:line="240" w:lineRule="auto"/>
              <w:rPr>
                <w:rFonts w:ascii="Arial" w:hAnsi="Arial" w:cs="Arial"/>
                <w:color w:val="000000"/>
                <w:sz w:val="20"/>
                <w:szCs w:val="20"/>
                <w:lang w:val="fr-CA"/>
              </w:rPr>
            </w:pPr>
            <w:r>
              <w:rPr>
                <w:rFonts w:ascii="Arial" w:hAnsi="Arial" w:cs="Arial"/>
                <w:color w:val="000000"/>
                <w:sz w:val="20"/>
                <w:szCs w:val="20"/>
                <w:lang w:val="fr-CA"/>
              </w:rPr>
              <w:t>Permis de possession de soixante jours pour non</w:t>
            </w:r>
            <w:r>
              <w:rPr>
                <w:rFonts w:ascii="Arial" w:hAnsi="Arial" w:cs="Arial"/>
                <w:color w:val="000000"/>
                <w:sz w:val="20"/>
                <w:szCs w:val="20"/>
                <w:lang w:val="fr-CA"/>
              </w:rPr>
              <w:noBreakHyphen/>
              <w:t>résidents (arme à feu empruntées) pour des personnes de moins de dix-huit ans</w:t>
            </w:r>
            <w:r w:rsidR="000C7FE6" w:rsidRPr="00535BBE">
              <w:rPr>
                <w:rFonts w:ascii="Arial" w:hAnsi="Arial" w:cs="Arial"/>
                <w:color w:val="000000"/>
                <w:sz w:val="20"/>
                <w:szCs w:val="20"/>
                <w:lang w:val="fr-CA"/>
              </w:rPr>
              <w:t xml:space="preserve"> </w:t>
            </w:r>
          </w:p>
        </w:tc>
      </w:tr>
      <w:tr w:rsidR="000C7FE6" w:rsidRPr="00C07089" w14:paraId="4EFF507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8602AE2" w14:textId="4EDC4A9B"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59E050" w14:textId="4F68661B" w:rsidR="000C7FE6" w:rsidRPr="00D22411" w:rsidRDefault="000C7FE6" w:rsidP="006C3F6F">
            <w:pPr>
              <w:spacing w:after="0" w:line="240" w:lineRule="auto"/>
              <w:rPr>
                <w:rFonts w:ascii="Arial" w:hAnsi="Arial" w:cs="Arial"/>
                <w:i/>
                <w:sz w:val="20"/>
                <w:szCs w:val="20"/>
                <w:lang w:val="fr-CA"/>
              </w:rPr>
            </w:pPr>
            <w:r w:rsidRPr="00D22411">
              <w:rPr>
                <w:rFonts w:ascii="Arial" w:hAnsi="Arial" w:cs="Arial"/>
                <w:i/>
                <w:sz w:val="20"/>
                <w:szCs w:val="20"/>
                <w:lang w:val="fr-CA"/>
              </w:rPr>
              <w:t>Règlement sur les droits applicables aux armes à feu</w:t>
            </w:r>
          </w:p>
        </w:tc>
      </w:tr>
      <w:tr w:rsidR="000C7FE6" w:rsidRPr="00535BBE" w14:paraId="3D199B4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3BE417E" w14:textId="3304A96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4E33FF7"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C02097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A65F31E" w14:textId="1DB2E8D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42C8BF5" w14:textId="0FD8ADB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549A99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324E23" w14:textId="739B878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5EC4CC2" w14:textId="67D0BFD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3080B14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FBA3C0" w14:textId="48259BE9"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1C5E8CC" w14:textId="0A6ECE4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30 </w:t>
            </w:r>
            <w:r w:rsidR="00D22411">
              <w:rPr>
                <w:rFonts w:ascii="Arial" w:hAnsi="Arial" w:cs="Arial"/>
                <w:sz w:val="20"/>
                <w:szCs w:val="20"/>
                <w:lang w:val="fr-CA"/>
              </w:rPr>
              <w:t>$</w:t>
            </w:r>
          </w:p>
        </w:tc>
      </w:tr>
      <w:tr w:rsidR="000C7FE6" w:rsidRPr="00535BBE" w14:paraId="13D4500D"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1CC79B" w14:textId="12E00A54"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F22599A" w14:textId="77777777" w:rsidR="000C7FE6" w:rsidRPr="00535BBE" w:rsidRDefault="000C7FE6" w:rsidP="008A6D93">
            <w:pPr>
              <w:spacing w:after="0" w:line="240" w:lineRule="auto"/>
              <w:rPr>
                <w:rFonts w:ascii="Arial" w:hAnsi="Arial" w:cs="Arial"/>
                <w:sz w:val="20"/>
                <w:szCs w:val="20"/>
                <w:lang w:val="fr-CA"/>
              </w:rPr>
            </w:pPr>
            <w:r w:rsidRPr="00535BBE">
              <w:rPr>
                <w:rFonts w:ascii="Arial" w:hAnsi="Arial" w:cs="Arial"/>
                <w:sz w:val="20"/>
                <w:szCs w:val="20"/>
                <w:lang w:val="fr-CA"/>
              </w:rPr>
              <w:t>-</w:t>
            </w:r>
          </w:p>
        </w:tc>
      </w:tr>
      <w:tr w:rsidR="000C7FE6" w:rsidRPr="00535BBE" w14:paraId="4CEE056A"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30FB3CD" w14:textId="73038ED3"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1C719857" w14:textId="194369E9"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764C3E4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CDC36C"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163BA788" w14:textId="65CF0469"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996B938" w14:textId="17CD90F8"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6AF0045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5FE3F0C" w14:textId="05256F6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65C5A8F7" w14:textId="710E7FDA"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30 </w:t>
            </w:r>
            <w:r w:rsidR="00D22411">
              <w:rPr>
                <w:rFonts w:ascii="Arial" w:hAnsi="Arial" w:cs="Arial"/>
                <w:sz w:val="20"/>
                <w:szCs w:val="20"/>
                <w:lang w:val="fr-CA"/>
              </w:rPr>
              <w:t>$</w:t>
            </w:r>
          </w:p>
        </w:tc>
      </w:tr>
      <w:tr w:rsidR="000C7FE6" w:rsidRPr="00535BBE" w14:paraId="33146AA9"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14E44E90" w14:textId="5E1FB532"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5A697A6" w14:textId="40E830F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5926A5B"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14CA771" w14:textId="082F799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4C06FEB" w14:textId="072FC87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3F471148"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D06F2B0" w14:textId="20577D8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E99044F" w14:textId="1D570CCC"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6D3E3E2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46ED50B" w14:textId="4A8547D8"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4AEFD153" w14:textId="6AE617A4" w:rsidR="000C7FE6" w:rsidRPr="00535BBE" w:rsidRDefault="00A56869" w:rsidP="00D22411">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S/O</w:t>
            </w:r>
            <w:r w:rsidR="000C7FE6" w:rsidRPr="00535BBE">
              <w:rPr>
                <w:rFonts w:ascii="Arial" w:eastAsiaTheme="minorEastAsia" w:hAnsi="Arial" w:cs="Arial"/>
                <w:sz w:val="20"/>
                <w:szCs w:val="20"/>
                <w:lang w:val="fr-CA"/>
              </w:rPr>
              <w:t xml:space="preserve"> (</w:t>
            </w:r>
            <w:r w:rsidR="00D22411">
              <w:rPr>
                <w:rFonts w:ascii="Arial" w:eastAsiaTheme="minorEastAsia" w:hAnsi="Arial" w:cs="Arial"/>
                <w:sz w:val="20"/>
                <w:szCs w:val="20"/>
                <w:lang w:val="fr-CA"/>
              </w:rPr>
              <w:t xml:space="preserve">les demandes sont remplies et traitées par l’ASFC lorsque le demandeur arrive à la frontière canadienne) </w:t>
            </w:r>
          </w:p>
        </w:tc>
      </w:tr>
      <w:tr w:rsidR="000C7FE6" w:rsidRPr="00535BBE" w14:paraId="0B5891C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7E47389" w14:textId="5777735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6230F5F5" w14:textId="7E013A8F" w:rsidR="000C7FE6" w:rsidRPr="00535BBE" w:rsidRDefault="00A56869" w:rsidP="006C3F6F">
            <w:pPr>
              <w:spacing w:after="0" w:line="240" w:lineRule="auto"/>
              <w:rPr>
                <w:rFonts w:ascii="Arial" w:eastAsiaTheme="minorEastAsia" w:hAnsi="Arial" w:cs="Arial"/>
                <w:sz w:val="20"/>
                <w:szCs w:val="20"/>
                <w:lang w:val="fr-CA"/>
              </w:rPr>
            </w:pPr>
            <w:r>
              <w:rPr>
                <w:rFonts w:ascii="Arial" w:hAnsi="Arial" w:cs="Arial"/>
                <w:sz w:val="20"/>
                <w:szCs w:val="20"/>
                <w:lang w:val="fr-CA"/>
              </w:rPr>
              <w:t>S/O</w:t>
            </w:r>
          </w:p>
        </w:tc>
      </w:tr>
    </w:tbl>
    <w:p w14:paraId="5FDCFD45" w14:textId="77777777" w:rsidR="00C2782D" w:rsidRPr="00535BBE" w:rsidRDefault="00C2782D"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66B070A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BED1D94" w14:textId="1C8FCB03"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294849F" w14:textId="37684F0C"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56261F3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9DF5712" w14:textId="6470EBB0"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81C0630" w14:textId="5E8ADC3B" w:rsidR="000C7FE6" w:rsidRPr="00535BBE" w:rsidRDefault="00D22411" w:rsidP="00D22411">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Permis de possession et d’acquisition d’armes à feu : </w:t>
            </w:r>
            <w:r w:rsidR="000C7FE6" w:rsidRPr="00535BBE">
              <w:rPr>
                <w:rFonts w:ascii="Arial" w:hAnsi="Arial" w:cs="Arial"/>
                <w:color w:val="000000"/>
                <w:sz w:val="20"/>
                <w:szCs w:val="20"/>
                <w:lang w:val="fr-CA"/>
              </w:rPr>
              <w:br/>
              <w:t xml:space="preserve">a) </w:t>
            </w:r>
            <w:r>
              <w:rPr>
                <w:rFonts w:ascii="Arial" w:hAnsi="Arial" w:cs="Arial"/>
                <w:color w:val="000000"/>
                <w:sz w:val="20"/>
                <w:szCs w:val="20"/>
                <w:lang w:val="fr-CA"/>
              </w:rPr>
              <w:t>armes à feu sans restrictions</w:t>
            </w:r>
            <w:r w:rsidR="000C7FE6" w:rsidRPr="00535BBE">
              <w:rPr>
                <w:rFonts w:ascii="Arial" w:hAnsi="Arial" w:cs="Arial"/>
                <w:color w:val="000000"/>
                <w:sz w:val="20"/>
                <w:szCs w:val="20"/>
                <w:lang w:val="fr-CA"/>
              </w:rPr>
              <w:t xml:space="preserve"> </w:t>
            </w:r>
          </w:p>
        </w:tc>
      </w:tr>
      <w:tr w:rsidR="000C7FE6" w:rsidRPr="00C07089" w14:paraId="6F73CB6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F87D779" w14:textId="169857A7"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Texte officiel qui a servi de fondement à l’établissement des </w:t>
            </w:r>
            <w:r>
              <w:rPr>
                <w:rFonts w:ascii="Arial" w:hAnsi="Arial" w:cs="Arial"/>
                <w:b/>
                <w:color w:val="FFFFFF"/>
                <w:sz w:val="20"/>
                <w:szCs w:val="20"/>
                <w:lang w:val="fr-CA"/>
              </w:rPr>
              <w:lastRenderedPageBreak/>
              <w:t>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961FEAB" w14:textId="78001F4F" w:rsidR="000C7FE6" w:rsidRPr="00D22411" w:rsidRDefault="000C7FE6" w:rsidP="006C3F6F">
            <w:pPr>
              <w:spacing w:after="0" w:line="240" w:lineRule="auto"/>
              <w:rPr>
                <w:rFonts w:ascii="Arial" w:hAnsi="Arial" w:cs="Arial"/>
                <w:i/>
                <w:sz w:val="20"/>
                <w:szCs w:val="20"/>
                <w:lang w:val="fr-CA"/>
              </w:rPr>
            </w:pPr>
            <w:r w:rsidRPr="00D22411">
              <w:rPr>
                <w:rFonts w:ascii="Arial" w:hAnsi="Arial" w:cs="Arial"/>
                <w:i/>
                <w:sz w:val="20"/>
                <w:szCs w:val="20"/>
                <w:lang w:val="fr-CA"/>
              </w:rPr>
              <w:lastRenderedPageBreak/>
              <w:t>Règlement sur les droits applicables aux armes à feu</w:t>
            </w:r>
          </w:p>
        </w:tc>
      </w:tr>
      <w:tr w:rsidR="000C7FE6" w:rsidRPr="00535BBE" w14:paraId="29C8FA4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4FDE41" w14:textId="6918170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B0E2C5F"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2EE564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E3721E2" w14:textId="5331632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41BA0A3" w14:textId="2FB6E9A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B21C13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C7072BA" w14:textId="28B69D93"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0EE2582" w14:textId="468FF82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263604C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8FD7441" w14:textId="27D8486D"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E61BA55" w14:textId="7BF4C851"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60 </w:t>
            </w:r>
            <w:r w:rsidR="00D22411">
              <w:rPr>
                <w:rFonts w:ascii="Arial" w:hAnsi="Arial" w:cs="Arial"/>
                <w:sz w:val="20"/>
                <w:szCs w:val="20"/>
                <w:lang w:val="fr-CA"/>
              </w:rPr>
              <w:t>$</w:t>
            </w:r>
          </w:p>
        </w:tc>
      </w:tr>
      <w:tr w:rsidR="000C7FE6" w:rsidRPr="00535BBE" w14:paraId="659D65DD"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1612A99" w14:textId="653CED07"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7ABD1D4" w14:textId="715A50EB" w:rsidR="000C7FE6" w:rsidRPr="00535BBE" w:rsidRDefault="00EC54AA" w:rsidP="00D22411">
            <w:pPr>
              <w:spacing w:after="0" w:line="240" w:lineRule="auto"/>
              <w:rPr>
                <w:rFonts w:ascii="Arial" w:hAnsi="Arial" w:cs="Arial"/>
                <w:sz w:val="20"/>
                <w:szCs w:val="20"/>
                <w:lang w:val="fr-CA"/>
              </w:rPr>
            </w:pPr>
            <w:r>
              <w:rPr>
                <w:rFonts w:ascii="Arial" w:hAnsi="Arial" w:cs="Arial"/>
                <w:sz w:val="20"/>
                <w:szCs w:val="20"/>
                <w:lang w:val="fr-CA"/>
              </w:rPr>
              <w:t>15 787 440 </w:t>
            </w:r>
            <w:r w:rsidR="00D22411">
              <w:rPr>
                <w:rFonts w:ascii="Arial" w:hAnsi="Arial" w:cs="Arial"/>
                <w:sz w:val="20"/>
                <w:szCs w:val="20"/>
                <w:lang w:val="fr-CA"/>
              </w:rPr>
              <w:t>$</w:t>
            </w:r>
          </w:p>
        </w:tc>
      </w:tr>
      <w:tr w:rsidR="000C7FE6" w:rsidRPr="00C07089" w14:paraId="081C263B"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259CF4C" w14:textId="1CC57A86"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A729072" w14:textId="15A2ABB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179E1C8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2E86A8"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25560C6E" w14:textId="19F0B8FE"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1279C25" w14:textId="00F7A216"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45193A5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7B8F582" w14:textId="479D173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7DAF31DF" w14:textId="3FA8E69C" w:rsidR="000C7FE6" w:rsidRPr="00535BBE" w:rsidRDefault="00EC54AA" w:rsidP="00D22411">
            <w:pPr>
              <w:spacing w:after="0" w:line="240" w:lineRule="auto"/>
              <w:rPr>
                <w:rFonts w:ascii="Arial" w:hAnsi="Arial" w:cs="Arial"/>
                <w:sz w:val="20"/>
                <w:szCs w:val="20"/>
                <w:lang w:val="fr-CA"/>
              </w:rPr>
            </w:pPr>
            <w:r>
              <w:rPr>
                <w:rFonts w:ascii="Arial" w:hAnsi="Arial" w:cs="Arial"/>
                <w:sz w:val="20"/>
                <w:szCs w:val="20"/>
                <w:lang w:val="fr-CA"/>
              </w:rPr>
              <w:t>62,55 </w:t>
            </w:r>
            <w:r w:rsidR="00D22411">
              <w:rPr>
                <w:rFonts w:ascii="Arial" w:hAnsi="Arial" w:cs="Arial"/>
                <w:sz w:val="20"/>
                <w:szCs w:val="20"/>
                <w:lang w:val="fr-CA"/>
              </w:rPr>
              <w:t>$</w:t>
            </w:r>
          </w:p>
        </w:tc>
      </w:tr>
      <w:tr w:rsidR="000C7FE6" w:rsidRPr="00535BBE" w14:paraId="178A7C65"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3DEE41A" w14:textId="6B1D3F4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8E1BFDE" w14:textId="74423EA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6CD1D4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6D2F2E1" w14:textId="70912EB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5BC6074" w14:textId="40D75574" w:rsidR="000C7FE6" w:rsidRPr="00535BBE" w:rsidRDefault="000C7FE6" w:rsidP="00D22411">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D22411">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31FD331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E81BA7" w14:textId="0CBAEF9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479DC16" w14:textId="2B7DF8ED"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6CF716C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99E30A1" w14:textId="6CED1079"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4BC7592" w14:textId="7FE630B3" w:rsidR="000C7FE6" w:rsidRPr="00535BBE" w:rsidRDefault="00D22411"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un particulier est de 45 jours.</w:t>
            </w:r>
          </w:p>
        </w:tc>
      </w:tr>
      <w:tr w:rsidR="000C7FE6" w:rsidRPr="00535BBE" w14:paraId="23AFFA7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32186D" w14:textId="7A8723B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42DFEDBB" w14:textId="1C47FE2F"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3129B2A1" w14:textId="77777777" w:rsidR="00C2782D" w:rsidRPr="00535BBE" w:rsidRDefault="00C2782D"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4496BD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7B691D2" w14:textId="2D7105FC"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204FC22" w14:textId="0FAE51ED"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6C8D38E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FBAAF27" w14:textId="75850B8C"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37DE7723" w14:textId="7C7AE4B6" w:rsidR="000C7FE6" w:rsidRPr="00535BBE" w:rsidRDefault="00D22411" w:rsidP="00D22411">
            <w:pPr>
              <w:spacing w:after="0" w:line="240" w:lineRule="auto"/>
              <w:rPr>
                <w:rFonts w:ascii="Arial" w:hAnsi="Arial" w:cs="Arial"/>
                <w:color w:val="000000"/>
                <w:sz w:val="20"/>
                <w:szCs w:val="20"/>
                <w:lang w:val="fr-CA"/>
              </w:rPr>
            </w:pPr>
            <w:r>
              <w:rPr>
                <w:rFonts w:ascii="Arial" w:hAnsi="Arial" w:cs="Arial"/>
                <w:color w:val="000000"/>
                <w:sz w:val="20"/>
                <w:szCs w:val="20"/>
                <w:lang w:val="fr-CA"/>
              </w:rPr>
              <w:t>Permis de possession et d’acquisition d’armes à feu :</w:t>
            </w:r>
            <w:r w:rsidR="000C7FE6" w:rsidRPr="00535BBE">
              <w:rPr>
                <w:rFonts w:ascii="Arial" w:hAnsi="Arial" w:cs="Arial"/>
                <w:color w:val="000000"/>
                <w:sz w:val="20"/>
                <w:szCs w:val="20"/>
                <w:lang w:val="fr-CA"/>
              </w:rPr>
              <w:br/>
              <w:t xml:space="preserve">b) </w:t>
            </w:r>
            <w:r>
              <w:rPr>
                <w:rFonts w:ascii="Arial" w:hAnsi="Arial" w:cs="Arial"/>
                <w:color w:val="000000"/>
                <w:sz w:val="20"/>
                <w:szCs w:val="20"/>
                <w:lang w:val="fr-CA"/>
              </w:rPr>
              <w:t xml:space="preserve">armes à feu à autorisation restreinte </w:t>
            </w:r>
          </w:p>
        </w:tc>
      </w:tr>
      <w:tr w:rsidR="000C7FE6" w:rsidRPr="00C07089" w14:paraId="4E2704E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0CBEE4D" w14:textId="2F3D497F"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A81BC71" w14:textId="146A33DB" w:rsidR="000C7FE6" w:rsidRPr="00D22411" w:rsidRDefault="000C7FE6" w:rsidP="006C3F6F">
            <w:pPr>
              <w:spacing w:after="0" w:line="240" w:lineRule="auto"/>
              <w:rPr>
                <w:rFonts w:ascii="Arial" w:hAnsi="Arial" w:cs="Arial"/>
                <w:i/>
                <w:sz w:val="20"/>
                <w:szCs w:val="20"/>
                <w:lang w:val="fr-CA"/>
              </w:rPr>
            </w:pPr>
            <w:r w:rsidRPr="00D22411">
              <w:rPr>
                <w:rFonts w:ascii="Arial" w:hAnsi="Arial" w:cs="Arial"/>
                <w:i/>
                <w:sz w:val="20"/>
                <w:szCs w:val="20"/>
                <w:lang w:val="fr-CA"/>
              </w:rPr>
              <w:t>Règlement sur les droits applicables aux armes à feu</w:t>
            </w:r>
          </w:p>
        </w:tc>
      </w:tr>
      <w:tr w:rsidR="000C7FE6" w:rsidRPr="00535BBE" w14:paraId="2DE9F70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F5078C" w14:textId="7619F3CC"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82F695D"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1D6EFB7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3B63351" w14:textId="549A52EB"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FDB5C40" w14:textId="114E9A7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0BC1672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5B0B8A6" w14:textId="3F6BE4A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7A8A4A7" w14:textId="1886F23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8104E0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59FC7EC" w14:textId="7606B6F2"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DC56068" w14:textId="3C82E76A"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80 </w:t>
            </w:r>
            <w:r w:rsidR="00D22411">
              <w:rPr>
                <w:rFonts w:ascii="Arial" w:hAnsi="Arial" w:cs="Arial"/>
                <w:sz w:val="20"/>
                <w:szCs w:val="20"/>
                <w:lang w:val="fr-CA"/>
              </w:rPr>
              <w:t>$</w:t>
            </w:r>
          </w:p>
        </w:tc>
      </w:tr>
      <w:tr w:rsidR="000C7FE6" w:rsidRPr="00535BBE" w14:paraId="0B7D6D73"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48EFB26" w14:textId="4CAA86C9"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C45C403" w14:textId="356C398B" w:rsidR="000C7FE6" w:rsidRPr="00535BBE" w:rsidRDefault="00EC54AA" w:rsidP="00D22411">
            <w:pPr>
              <w:spacing w:after="0" w:line="240" w:lineRule="auto"/>
              <w:rPr>
                <w:rFonts w:ascii="Arial" w:hAnsi="Arial" w:cs="Arial"/>
                <w:sz w:val="20"/>
                <w:szCs w:val="20"/>
                <w:lang w:val="fr-CA"/>
              </w:rPr>
            </w:pPr>
            <w:r>
              <w:rPr>
                <w:rFonts w:ascii="Arial" w:hAnsi="Arial" w:cs="Arial"/>
                <w:sz w:val="20"/>
                <w:szCs w:val="20"/>
                <w:lang w:val="fr-CA"/>
              </w:rPr>
              <w:t>9 247 920 </w:t>
            </w:r>
            <w:r w:rsidR="00D22411">
              <w:rPr>
                <w:rFonts w:ascii="Arial" w:hAnsi="Arial" w:cs="Arial"/>
                <w:sz w:val="20"/>
                <w:szCs w:val="20"/>
                <w:lang w:val="fr-CA"/>
              </w:rPr>
              <w:t>$</w:t>
            </w:r>
          </w:p>
        </w:tc>
      </w:tr>
      <w:tr w:rsidR="000C7FE6" w:rsidRPr="00C07089" w14:paraId="2F033B88"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5DC9DC1" w14:textId="74659D79"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5B9CF22B" w14:textId="7156C45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5F1992E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0EE8C55"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332325AB" w14:textId="7A8A5D23"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668D754" w14:textId="5537ABEA"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13A8B10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32646AA" w14:textId="203A7C3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1E71ED48" w14:textId="2F345C48" w:rsidR="000C7FE6" w:rsidRPr="00535BBE" w:rsidRDefault="00EC54AA" w:rsidP="00D22411">
            <w:pPr>
              <w:spacing w:after="0" w:line="240" w:lineRule="auto"/>
              <w:rPr>
                <w:rFonts w:ascii="Arial" w:hAnsi="Arial" w:cs="Arial"/>
                <w:sz w:val="20"/>
                <w:szCs w:val="20"/>
                <w:lang w:val="fr-CA"/>
              </w:rPr>
            </w:pPr>
            <w:r>
              <w:rPr>
                <w:rFonts w:ascii="Arial" w:hAnsi="Arial" w:cs="Arial"/>
                <w:sz w:val="20"/>
                <w:szCs w:val="20"/>
                <w:lang w:val="fr-CA"/>
              </w:rPr>
              <w:t>83,40 </w:t>
            </w:r>
            <w:r w:rsidR="00D22411">
              <w:rPr>
                <w:rFonts w:ascii="Arial" w:hAnsi="Arial" w:cs="Arial"/>
                <w:sz w:val="20"/>
                <w:szCs w:val="20"/>
                <w:lang w:val="fr-CA"/>
              </w:rPr>
              <w:t>$</w:t>
            </w:r>
          </w:p>
        </w:tc>
      </w:tr>
      <w:tr w:rsidR="000C7FE6" w:rsidRPr="00535BBE" w14:paraId="369B0424"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499B6900" w14:textId="2E2908E3"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A180595" w14:textId="65B7A76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285F949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3FA98D7" w14:textId="7EBBE3F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FC6600C" w14:textId="510BE465" w:rsidR="000C7FE6" w:rsidRPr="00535BBE" w:rsidRDefault="000C7FE6" w:rsidP="00D22411">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D22411">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286E439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5D40B71" w14:textId="0925EF2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2C7DCCB" w14:textId="571A6F29"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353E943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922FA21" w14:textId="4901AF02"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3DE27F68" w14:textId="0D395522" w:rsidR="000C7FE6" w:rsidRPr="00535BBE" w:rsidRDefault="00D22411"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un particulier est de 45 jours.</w:t>
            </w:r>
          </w:p>
        </w:tc>
      </w:tr>
      <w:tr w:rsidR="000C7FE6" w:rsidRPr="00535BBE" w14:paraId="5541E4F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CC80CB8" w14:textId="0F544C1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619CBE6A" w14:textId="4EE7139F"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5BF9A641" w14:textId="77777777" w:rsidR="00C2782D" w:rsidRPr="00535BBE" w:rsidRDefault="00C2782D"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761A74D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6BF33E" w14:textId="2FF6D1B0"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F5F4D05" w14:textId="17C8870E"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0718A84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000FC2C" w14:textId="078724D5"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70D71A4B" w14:textId="153891CC" w:rsidR="000C7FE6" w:rsidRPr="00535BBE" w:rsidRDefault="00D22411" w:rsidP="00D22411">
            <w:pPr>
              <w:spacing w:after="0" w:line="240" w:lineRule="auto"/>
              <w:rPr>
                <w:rFonts w:ascii="Arial" w:hAnsi="Arial" w:cs="Arial"/>
                <w:color w:val="000000"/>
                <w:sz w:val="20"/>
                <w:szCs w:val="20"/>
                <w:lang w:val="fr-CA"/>
              </w:rPr>
            </w:pPr>
            <w:r>
              <w:rPr>
                <w:rFonts w:ascii="Arial" w:hAnsi="Arial" w:cs="Arial"/>
                <w:color w:val="000000"/>
                <w:sz w:val="20"/>
                <w:szCs w:val="20"/>
                <w:lang w:val="fr-CA"/>
              </w:rPr>
              <w:t>Permis de possession et d’acquisition d’armes à feu :</w:t>
            </w:r>
            <w:r w:rsidR="000C7FE6" w:rsidRPr="00535BBE">
              <w:rPr>
                <w:rFonts w:ascii="Arial" w:hAnsi="Arial" w:cs="Arial"/>
                <w:color w:val="000000"/>
                <w:sz w:val="20"/>
                <w:szCs w:val="20"/>
                <w:lang w:val="fr-CA"/>
              </w:rPr>
              <w:br/>
              <w:t xml:space="preserve">c) </w:t>
            </w:r>
            <w:r>
              <w:rPr>
                <w:rFonts w:ascii="Arial" w:hAnsi="Arial" w:cs="Arial"/>
                <w:color w:val="000000"/>
                <w:sz w:val="20"/>
                <w:szCs w:val="20"/>
                <w:lang w:val="fr-CA"/>
              </w:rPr>
              <w:t xml:space="preserve">armes à feu prohibées </w:t>
            </w:r>
          </w:p>
        </w:tc>
      </w:tr>
      <w:tr w:rsidR="000C7FE6" w:rsidRPr="00C07089" w14:paraId="742BD74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7FBACF0" w14:textId="7AFFFB38"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D265F88" w14:textId="398C595D" w:rsidR="000C7FE6" w:rsidRPr="00D22411" w:rsidRDefault="000C7FE6" w:rsidP="006C3F6F">
            <w:pPr>
              <w:spacing w:after="0" w:line="240" w:lineRule="auto"/>
              <w:rPr>
                <w:rFonts w:ascii="Arial" w:hAnsi="Arial" w:cs="Arial"/>
                <w:i/>
                <w:sz w:val="20"/>
                <w:szCs w:val="20"/>
                <w:lang w:val="fr-CA"/>
              </w:rPr>
            </w:pPr>
            <w:r w:rsidRPr="00D22411">
              <w:rPr>
                <w:rFonts w:ascii="Arial" w:hAnsi="Arial" w:cs="Arial"/>
                <w:i/>
                <w:sz w:val="20"/>
                <w:szCs w:val="20"/>
                <w:lang w:val="fr-CA"/>
              </w:rPr>
              <w:t>Règlement sur les droits applicables aux armes à feu</w:t>
            </w:r>
          </w:p>
        </w:tc>
      </w:tr>
      <w:tr w:rsidR="000C7FE6" w:rsidRPr="00535BBE" w14:paraId="4570185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EE5D70" w14:textId="1D46731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38376C4"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D809A6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61B077" w14:textId="18D54A8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6BBCBA7" w14:textId="1D273D3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76345B1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B098B1" w14:textId="499952E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6DEA388" w14:textId="5BFB725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4147C00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977485" w14:textId="5B06F87C"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A5DF333" w14:textId="23A7DD76"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80 </w:t>
            </w:r>
            <w:r w:rsidR="00D22411">
              <w:rPr>
                <w:rFonts w:ascii="Arial" w:hAnsi="Arial" w:cs="Arial"/>
                <w:sz w:val="20"/>
                <w:szCs w:val="20"/>
                <w:lang w:val="fr-CA"/>
              </w:rPr>
              <w:t>$</w:t>
            </w:r>
          </w:p>
        </w:tc>
      </w:tr>
      <w:tr w:rsidR="000C7FE6" w:rsidRPr="00C07089" w14:paraId="59154830"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9F6200" w14:textId="6E4AF67C"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57F8B72" w14:textId="79D23589"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0 </w:t>
            </w:r>
            <w:r w:rsidR="00D22411">
              <w:rPr>
                <w:rFonts w:ascii="Arial" w:hAnsi="Arial" w:cs="Arial"/>
                <w:sz w:val="20"/>
                <w:szCs w:val="20"/>
                <w:lang w:val="fr-CA"/>
              </w:rPr>
              <w:t>$</w:t>
            </w:r>
            <w:r w:rsidR="000C7FE6" w:rsidRPr="00535BBE">
              <w:rPr>
                <w:rFonts w:ascii="Arial" w:hAnsi="Arial" w:cs="Arial"/>
                <w:sz w:val="20"/>
                <w:szCs w:val="20"/>
                <w:lang w:val="fr-CA"/>
              </w:rPr>
              <w:t xml:space="preserve"> (</w:t>
            </w:r>
            <w:r w:rsidR="00DF49D3">
              <w:rPr>
                <w:rFonts w:ascii="Arial" w:hAnsi="Arial" w:cs="Arial"/>
                <w:sz w:val="20"/>
                <w:szCs w:val="20"/>
                <w:lang w:val="fr-CA"/>
              </w:rPr>
              <w:t>L’</w:t>
            </w:r>
            <w:r w:rsidR="00D22411">
              <w:rPr>
                <w:rFonts w:ascii="Arial" w:hAnsi="Arial" w:cs="Arial"/>
                <w:sz w:val="20"/>
                <w:szCs w:val="20"/>
                <w:lang w:val="fr-CA"/>
              </w:rPr>
              <w:t>autorisation d’acquérir et de posséder des armes à feu prohibées n’est pas encadrée par un permis distinct; il s’agit d’une autorisation spéciale ajoutée à un permis pour acquérir et posséder des armes à feu à autorisation restreinte. Par conséquent, toutes ces transactions</w:t>
            </w:r>
            <w:r w:rsidR="00D62AF3">
              <w:rPr>
                <w:rFonts w:ascii="Arial" w:hAnsi="Arial" w:cs="Arial"/>
                <w:sz w:val="20"/>
                <w:szCs w:val="20"/>
                <w:lang w:val="fr-CA"/>
              </w:rPr>
              <w:t xml:space="preserve"> font partie des transactions pour renouveler des permis visant à acquérir et posséder des armes à feu à autorisation restreinte; voir ci-dessus</w:t>
            </w:r>
            <w:r w:rsidR="00DF49D3">
              <w:rPr>
                <w:rFonts w:ascii="Arial" w:hAnsi="Arial" w:cs="Arial"/>
                <w:sz w:val="20"/>
                <w:szCs w:val="20"/>
                <w:lang w:val="fr-CA"/>
              </w:rPr>
              <w:t>.)</w:t>
            </w:r>
          </w:p>
        </w:tc>
      </w:tr>
      <w:tr w:rsidR="000C7FE6" w:rsidRPr="00C07089" w14:paraId="31DF03DE"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07F46FC" w14:textId="4B6E5193"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4DD2FA74" w14:textId="6DB2B04C"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indice des prix à la consommation)</w:t>
            </w:r>
          </w:p>
        </w:tc>
      </w:tr>
      <w:tr w:rsidR="000C7FE6" w:rsidRPr="00535BBE" w14:paraId="5C1D22C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C92C937"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596BFEB5" w14:textId="663E2103"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F174E22" w14:textId="6F0CF085"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2.0 </w:t>
            </w:r>
            <w:r w:rsidR="000C7FE6" w:rsidRPr="00535BBE">
              <w:rPr>
                <w:rFonts w:ascii="Arial" w:eastAsiaTheme="minorEastAsia" w:hAnsi="Arial" w:cs="Arial"/>
                <w:sz w:val="20"/>
                <w:szCs w:val="20"/>
                <w:lang w:val="fr-CA"/>
              </w:rPr>
              <w:t>%</w:t>
            </w:r>
          </w:p>
        </w:tc>
      </w:tr>
      <w:tr w:rsidR="000C7FE6" w:rsidRPr="00535BBE" w14:paraId="61C8976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4CCF201" w14:textId="0A53E45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256D00E8" w14:textId="253A034B" w:rsidR="000C7FE6" w:rsidRPr="00535BBE" w:rsidRDefault="00EC54AA" w:rsidP="00D62AF3">
            <w:pPr>
              <w:spacing w:after="0" w:line="240" w:lineRule="auto"/>
              <w:rPr>
                <w:rFonts w:ascii="Arial" w:hAnsi="Arial" w:cs="Arial"/>
                <w:sz w:val="20"/>
                <w:szCs w:val="20"/>
                <w:lang w:val="fr-CA"/>
              </w:rPr>
            </w:pPr>
            <w:r>
              <w:rPr>
                <w:rFonts w:ascii="Arial" w:hAnsi="Arial" w:cs="Arial"/>
                <w:sz w:val="20"/>
                <w:szCs w:val="20"/>
                <w:lang w:val="fr-CA"/>
              </w:rPr>
              <w:t>83,40 </w:t>
            </w:r>
            <w:r w:rsidR="00D62AF3">
              <w:rPr>
                <w:rFonts w:ascii="Arial" w:hAnsi="Arial" w:cs="Arial"/>
                <w:sz w:val="20"/>
                <w:szCs w:val="20"/>
                <w:lang w:val="fr-CA"/>
              </w:rPr>
              <w:t>$</w:t>
            </w:r>
          </w:p>
        </w:tc>
      </w:tr>
      <w:tr w:rsidR="000C7FE6" w:rsidRPr="00535BBE" w14:paraId="195957F6"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67642892" w14:textId="69F9CC4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8755C0F" w14:textId="6433C9EF"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DB31B5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9027CD" w14:textId="4F6B6D5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C539620" w14:textId="212D0292" w:rsidR="000C7FE6" w:rsidRPr="00535BBE" w:rsidRDefault="000C7FE6" w:rsidP="00D62AF3">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D62AF3">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39450F1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B2DEBDE" w14:textId="674E81F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Texte officiel qui a servi de fondement au rajustement des </w:t>
            </w:r>
            <w:r>
              <w:rPr>
                <w:rFonts w:ascii="Arial" w:eastAsia="Arial Unicode MS" w:hAnsi="Arial" w:cs="Arial"/>
                <w:b/>
                <w:color w:val="FFFFFF"/>
                <w:sz w:val="20"/>
                <w:szCs w:val="20"/>
                <w:lang w:val="fr-CA"/>
              </w:rPr>
              <w:lastRenderedPageBreak/>
              <w:t>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BBE941D" w14:textId="7DB930F9"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lastRenderedPageBreak/>
              <w:t>Loi sur les frais de service</w:t>
            </w:r>
          </w:p>
        </w:tc>
      </w:tr>
      <w:tr w:rsidR="000C7FE6" w:rsidRPr="00C07089" w14:paraId="26806E64"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96127DF" w14:textId="21D8651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0F435E2C" w14:textId="38D44CCC" w:rsidR="000C7FE6" w:rsidRPr="00535BBE" w:rsidRDefault="00D22411"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un particulier est de 45 jours.</w:t>
            </w:r>
          </w:p>
        </w:tc>
      </w:tr>
      <w:tr w:rsidR="000C7FE6" w:rsidRPr="00535BBE" w14:paraId="745CCA9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817B2D8" w14:textId="57BD084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3034CB02" w14:textId="4ED05843"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26D4EBE8" w14:textId="77777777" w:rsidR="00C2782D" w:rsidRPr="00535BBE" w:rsidRDefault="00C2782D"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1D87080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6AF03B" w14:textId="09F3E8D6"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0E8EF62E" w14:textId="153D6616"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4A81AC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4B8254" w14:textId="33269C15"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4BD3BA8A" w14:textId="5636D5B3" w:rsidR="000C7FE6" w:rsidRPr="00535BBE" w:rsidRDefault="00D62AF3" w:rsidP="00D62AF3">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Mise à niveau d’un PPA à un PPA-AFAR </w:t>
            </w:r>
          </w:p>
        </w:tc>
      </w:tr>
      <w:tr w:rsidR="000C7FE6" w:rsidRPr="00C07089" w14:paraId="4A42B7B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18D5B6" w14:textId="702494F8"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3CB532D" w14:textId="1FF06512" w:rsidR="000C7FE6" w:rsidRPr="00D62AF3" w:rsidRDefault="000C7FE6" w:rsidP="006C3F6F">
            <w:pPr>
              <w:spacing w:after="0" w:line="240" w:lineRule="auto"/>
              <w:rPr>
                <w:rFonts w:ascii="Arial" w:hAnsi="Arial" w:cs="Arial"/>
                <w:i/>
                <w:sz w:val="20"/>
                <w:szCs w:val="20"/>
                <w:lang w:val="fr-CA"/>
              </w:rPr>
            </w:pPr>
            <w:r w:rsidRPr="00D62AF3">
              <w:rPr>
                <w:rFonts w:ascii="Arial" w:hAnsi="Arial" w:cs="Arial"/>
                <w:i/>
                <w:sz w:val="20"/>
                <w:szCs w:val="20"/>
                <w:lang w:val="fr-CA"/>
              </w:rPr>
              <w:t>Règlement sur les droits applicables aux armes à feu</w:t>
            </w:r>
          </w:p>
        </w:tc>
      </w:tr>
      <w:tr w:rsidR="000C7FE6" w:rsidRPr="00535BBE" w14:paraId="7999235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C8DF30A" w14:textId="4F15F28E"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B1BC7E"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19193E7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2ED73EF" w14:textId="1974399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A855BA2" w14:textId="191D04E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3FB268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7DC87F" w14:textId="1AD35AD0"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C81A09C" w14:textId="20F9847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C07089" w14:paraId="75E3EB70"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013F04" w14:textId="6E83EDD8"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BDB449D" w14:textId="43162C15"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40 </w:t>
            </w:r>
            <w:r w:rsidR="00D62AF3">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Ne</w:t>
            </w:r>
            <w:r w:rsidR="00D62AF3">
              <w:rPr>
                <w:rFonts w:ascii="Arial" w:hAnsi="Arial" w:cs="Arial"/>
                <w:sz w:val="20"/>
                <w:szCs w:val="20"/>
                <w:lang w:val="fr-CA"/>
              </w:rPr>
              <w:t xml:space="preserve"> constitue pas un montant fixe; établi en vertu du </w:t>
            </w:r>
            <w:r>
              <w:rPr>
                <w:rFonts w:ascii="Arial" w:hAnsi="Arial" w:cs="Arial"/>
                <w:sz w:val="20"/>
                <w:szCs w:val="20"/>
                <w:lang w:val="fr-CA"/>
              </w:rPr>
              <w:t>paragraphe </w:t>
            </w:r>
            <w:r w:rsidR="000C7FE6" w:rsidRPr="00535BBE">
              <w:rPr>
                <w:rFonts w:ascii="Arial" w:hAnsi="Arial" w:cs="Arial"/>
                <w:sz w:val="20"/>
                <w:szCs w:val="20"/>
                <w:lang w:val="fr-CA"/>
              </w:rPr>
              <w:t xml:space="preserve">5(2) </w:t>
            </w:r>
            <w:r w:rsidR="00D62AF3">
              <w:rPr>
                <w:rFonts w:ascii="Arial" w:hAnsi="Arial" w:cs="Arial"/>
                <w:sz w:val="20"/>
                <w:szCs w:val="20"/>
                <w:lang w:val="fr-CA"/>
              </w:rPr>
              <w:t xml:space="preserve">du </w:t>
            </w:r>
            <w:r w:rsidR="00D62AF3" w:rsidRPr="007D546A">
              <w:rPr>
                <w:rFonts w:ascii="Arial" w:hAnsi="Arial" w:cs="Arial"/>
                <w:i/>
                <w:sz w:val="20"/>
                <w:szCs w:val="20"/>
                <w:lang w:val="fr-CA"/>
              </w:rPr>
              <w:t>Règlement sur les droits applicables aux armes à feu</w:t>
            </w:r>
            <w:r w:rsidR="00D62AF3">
              <w:rPr>
                <w:rFonts w:ascii="Arial" w:hAnsi="Arial" w:cs="Arial"/>
                <w:sz w:val="20"/>
                <w:szCs w:val="20"/>
                <w:lang w:val="fr-CA"/>
              </w:rPr>
              <w:t xml:space="preserve">; </w:t>
            </w:r>
            <w:r w:rsidR="007D546A">
              <w:rPr>
                <w:rFonts w:ascii="Arial" w:hAnsi="Arial" w:cs="Arial"/>
                <w:sz w:val="20"/>
                <w:szCs w:val="20"/>
                <w:lang w:val="fr-CA"/>
              </w:rPr>
              <w:t>représente 50 </w:t>
            </w:r>
            <w:r w:rsidR="00D62AF3">
              <w:rPr>
                <w:rFonts w:ascii="Arial" w:hAnsi="Arial" w:cs="Arial"/>
                <w:sz w:val="20"/>
                <w:szCs w:val="20"/>
                <w:lang w:val="fr-CA"/>
              </w:rPr>
              <w:t>% des frais d’un PPA</w:t>
            </w:r>
            <w:r w:rsidR="007D546A">
              <w:rPr>
                <w:rFonts w:ascii="Arial" w:hAnsi="Arial" w:cs="Arial"/>
                <w:sz w:val="20"/>
                <w:szCs w:val="20"/>
                <w:lang w:val="fr-CA"/>
              </w:rPr>
              <w:noBreakHyphen/>
            </w:r>
            <w:r w:rsidR="00D62AF3">
              <w:rPr>
                <w:rFonts w:ascii="Arial" w:hAnsi="Arial" w:cs="Arial"/>
                <w:sz w:val="20"/>
                <w:szCs w:val="20"/>
                <w:lang w:val="fr-CA"/>
              </w:rPr>
              <w:t xml:space="preserve">AFAR, qui sont actuellement de </w:t>
            </w:r>
            <w:r>
              <w:rPr>
                <w:rFonts w:ascii="Arial" w:hAnsi="Arial" w:cs="Arial"/>
                <w:sz w:val="20"/>
                <w:szCs w:val="20"/>
                <w:lang w:val="fr-CA"/>
              </w:rPr>
              <w:t>80 </w:t>
            </w:r>
            <w:r w:rsidR="00D62AF3">
              <w:rPr>
                <w:rFonts w:ascii="Arial" w:hAnsi="Arial" w:cs="Arial"/>
                <w:sz w:val="20"/>
                <w:szCs w:val="20"/>
                <w:lang w:val="fr-CA"/>
              </w:rPr>
              <w:t>$</w:t>
            </w:r>
            <w:r w:rsidR="00DF49D3">
              <w:rPr>
                <w:rFonts w:ascii="Arial" w:hAnsi="Arial" w:cs="Arial"/>
                <w:sz w:val="20"/>
                <w:szCs w:val="20"/>
                <w:lang w:val="fr-CA"/>
              </w:rPr>
              <w:t>.</w:t>
            </w:r>
            <w:r w:rsidR="00D62AF3">
              <w:rPr>
                <w:rFonts w:ascii="Arial" w:hAnsi="Arial" w:cs="Arial"/>
                <w:sz w:val="20"/>
                <w:szCs w:val="20"/>
                <w:lang w:val="fr-CA"/>
              </w:rPr>
              <w:t>)</w:t>
            </w:r>
          </w:p>
        </w:tc>
      </w:tr>
      <w:tr w:rsidR="000C7FE6" w:rsidRPr="00535BBE" w14:paraId="68BA43B7"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3CC0E90" w14:textId="1D3591E2"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657934A" w14:textId="7FB995F8" w:rsidR="000C7FE6" w:rsidRPr="00535BBE" w:rsidRDefault="00EC54AA" w:rsidP="007D546A">
            <w:pPr>
              <w:spacing w:after="0" w:line="240" w:lineRule="auto"/>
              <w:rPr>
                <w:rFonts w:ascii="Arial" w:hAnsi="Arial" w:cs="Arial"/>
                <w:sz w:val="20"/>
                <w:szCs w:val="20"/>
                <w:lang w:val="fr-CA"/>
              </w:rPr>
            </w:pPr>
            <w:r>
              <w:rPr>
                <w:rFonts w:ascii="Arial" w:hAnsi="Arial" w:cs="Arial"/>
                <w:sz w:val="20"/>
                <w:szCs w:val="20"/>
                <w:lang w:val="fr-CA"/>
              </w:rPr>
              <w:t>191 960 </w:t>
            </w:r>
            <w:r w:rsidR="007D546A">
              <w:rPr>
                <w:rFonts w:ascii="Arial" w:hAnsi="Arial" w:cs="Arial"/>
                <w:sz w:val="20"/>
                <w:szCs w:val="20"/>
                <w:lang w:val="fr-CA"/>
              </w:rPr>
              <w:t>$</w:t>
            </w:r>
          </w:p>
        </w:tc>
      </w:tr>
      <w:tr w:rsidR="000C7FE6" w:rsidRPr="00C07089" w14:paraId="7F3CD412"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C4A869" w14:textId="2C90C078"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F7D9152" w14:textId="5F8B0881"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Article </w:t>
            </w:r>
            <w:r w:rsidR="007B1452">
              <w:rPr>
                <w:rFonts w:ascii="Arial" w:hAnsi="Arial" w:cs="Arial"/>
                <w:sz w:val="20"/>
                <w:szCs w:val="20"/>
                <w:lang w:val="fr-CA"/>
              </w:rPr>
              <w:t xml:space="preserve">17 de la </w:t>
            </w:r>
            <w:r w:rsidR="007B1452" w:rsidRPr="007B1452">
              <w:rPr>
                <w:rFonts w:ascii="Arial" w:hAnsi="Arial" w:cs="Arial"/>
                <w:i/>
                <w:sz w:val="20"/>
                <w:szCs w:val="20"/>
                <w:lang w:val="fr-CA"/>
              </w:rPr>
              <w:t>Loi sur les frais de service</w:t>
            </w:r>
            <w:r w:rsidR="007B1452" w:rsidRPr="00535BBE">
              <w:rPr>
                <w:rFonts w:ascii="Arial" w:hAnsi="Arial" w:cs="Arial"/>
                <w:sz w:val="20"/>
                <w:szCs w:val="20"/>
                <w:lang w:val="fr-CA"/>
              </w:rPr>
              <w:t xml:space="preserve"> (</w:t>
            </w:r>
            <w:r w:rsidR="007B1452">
              <w:rPr>
                <w:rFonts w:ascii="Arial" w:hAnsi="Arial" w:cs="Arial"/>
                <w:sz w:val="20"/>
                <w:szCs w:val="20"/>
                <w:lang w:val="fr-CA"/>
              </w:rPr>
              <w:t xml:space="preserve">indice des prix à la consommation) </w:t>
            </w:r>
            <w:r w:rsidR="00DF49D3">
              <w:rPr>
                <w:rFonts w:ascii="Arial" w:hAnsi="Arial" w:cs="Arial"/>
                <w:color w:val="000000"/>
                <w:sz w:val="20"/>
                <w:szCs w:val="20"/>
                <w:lang w:val="fr-CA"/>
              </w:rPr>
              <w:t>–</w:t>
            </w:r>
            <w:r w:rsidR="007B1452">
              <w:rPr>
                <w:rFonts w:ascii="Arial" w:hAnsi="Arial" w:cs="Arial"/>
                <w:sz w:val="20"/>
                <w:szCs w:val="20"/>
                <w:lang w:val="fr-CA"/>
              </w:rPr>
              <w:t xml:space="preserve"> SPÉCIAL</w:t>
            </w:r>
          </w:p>
        </w:tc>
      </w:tr>
      <w:tr w:rsidR="000C7FE6" w:rsidRPr="00C07089" w14:paraId="26721C1D"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036A476"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0613F41" w14:textId="6B500627"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DC48012" w14:textId="713CA0E4" w:rsidR="000C7FE6" w:rsidRPr="00535BBE" w:rsidRDefault="007D546A" w:rsidP="00EC54AA">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 xml:space="preserve">Le </w:t>
            </w:r>
            <w:r w:rsidR="00EC54AA">
              <w:rPr>
                <w:rFonts w:ascii="Arial" w:eastAsiaTheme="minorEastAsia" w:hAnsi="Arial" w:cs="Arial"/>
                <w:sz w:val="20"/>
                <w:szCs w:val="20"/>
                <w:lang w:val="fr-CA"/>
              </w:rPr>
              <w:t>paragraphe </w:t>
            </w:r>
            <w:r w:rsidRPr="00535BBE">
              <w:rPr>
                <w:rFonts w:ascii="Arial" w:hAnsi="Arial" w:cs="Arial"/>
                <w:sz w:val="20"/>
                <w:szCs w:val="20"/>
                <w:lang w:val="fr-CA"/>
              </w:rPr>
              <w:t xml:space="preserve">5(2) </w:t>
            </w:r>
            <w:r>
              <w:rPr>
                <w:rFonts w:ascii="Arial" w:hAnsi="Arial" w:cs="Arial"/>
                <w:sz w:val="20"/>
                <w:szCs w:val="20"/>
                <w:lang w:val="fr-CA"/>
              </w:rPr>
              <w:t xml:space="preserve">du </w:t>
            </w:r>
            <w:r w:rsidRPr="007D546A">
              <w:rPr>
                <w:rFonts w:ascii="Arial" w:hAnsi="Arial" w:cs="Arial"/>
                <w:i/>
                <w:sz w:val="20"/>
                <w:szCs w:val="20"/>
                <w:lang w:val="fr-CA"/>
              </w:rPr>
              <w:t>Règlement sur les droits applicables aux armes à feu</w:t>
            </w:r>
            <w:r w:rsidRPr="00535BBE">
              <w:rPr>
                <w:rFonts w:ascii="Arial" w:eastAsiaTheme="minorEastAsia" w:hAnsi="Arial" w:cs="Arial"/>
                <w:sz w:val="20"/>
                <w:szCs w:val="20"/>
                <w:lang w:val="fr-CA"/>
              </w:rPr>
              <w:t xml:space="preserve"> </w:t>
            </w:r>
            <w:r>
              <w:rPr>
                <w:rFonts w:ascii="Arial" w:eastAsiaTheme="minorEastAsia" w:hAnsi="Arial" w:cs="Arial"/>
                <w:sz w:val="20"/>
                <w:szCs w:val="20"/>
                <w:lang w:val="fr-CA"/>
              </w:rPr>
              <w:t>établit que les frais de mise à niveau d’un PPA à un PPA</w:t>
            </w:r>
            <w:r>
              <w:rPr>
                <w:rFonts w:ascii="Arial" w:eastAsiaTheme="minorEastAsia" w:hAnsi="Arial" w:cs="Arial"/>
                <w:sz w:val="20"/>
                <w:szCs w:val="20"/>
                <w:lang w:val="fr-CA"/>
              </w:rPr>
              <w:noBreakHyphen/>
              <w:t>AFAR représentent 50 % des frais d’un PPA</w:t>
            </w:r>
            <w:r>
              <w:rPr>
                <w:rFonts w:ascii="Arial" w:eastAsiaTheme="minorEastAsia" w:hAnsi="Arial" w:cs="Arial"/>
                <w:sz w:val="20"/>
                <w:szCs w:val="20"/>
                <w:lang w:val="fr-CA"/>
              </w:rPr>
              <w:noBreakHyphen/>
              <w:t>AFAR. Comme les frais pour un PPA</w:t>
            </w:r>
            <w:r>
              <w:rPr>
                <w:rFonts w:ascii="Arial" w:eastAsiaTheme="minorEastAsia" w:hAnsi="Arial" w:cs="Arial"/>
                <w:sz w:val="20"/>
                <w:szCs w:val="20"/>
                <w:lang w:val="fr-CA"/>
              </w:rPr>
              <w:noBreakHyphen/>
              <w:t>AFAR en 2020</w:t>
            </w:r>
            <w:r>
              <w:rPr>
                <w:rFonts w:ascii="Arial" w:eastAsiaTheme="minorEastAsia" w:hAnsi="Arial" w:cs="Arial"/>
                <w:sz w:val="20"/>
                <w:szCs w:val="20"/>
                <w:lang w:val="fr-CA"/>
              </w:rPr>
              <w:noBreakHyphen/>
              <w:t xml:space="preserve">2021 seront de </w:t>
            </w:r>
            <w:r w:rsidR="000C7FE6" w:rsidRPr="00535BBE">
              <w:rPr>
                <w:rFonts w:ascii="Arial" w:hAnsi="Arial" w:cs="Arial"/>
                <w:sz w:val="20"/>
                <w:szCs w:val="20"/>
                <w:lang w:val="fr-CA"/>
              </w:rPr>
              <w:t>83</w:t>
            </w:r>
            <w:r>
              <w:rPr>
                <w:rFonts w:ascii="Arial" w:hAnsi="Arial" w:cs="Arial"/>
                <w:sz w:val="20"/>
                <w:szCs w:val="20"/>
                <w:lang w:val="fr-CA"/>
              </w:rPr>
              <w:t>,</w:t>
            </w:r>
            <w:r w:rsidR="000C7FE6" w:rsidRPr="00535BBE">
              <w:rPr>
                <w:rFonts w:ascii="Arial" w:hAnsi="Arial" w:cs="Arial"/>
                <w:sz w:val="20"/>
                <w:szCs w:val="20"/>
                <w:lang w:val="fr-CA"/>
              </w:rPr>
              <w:t>40</w:t>
            </w:r>
            <w:r>
              <w:rPr>
                <w:rFonts w:ascii="Arial" w:hAnsi="Arial" w:cs="Arial"/>
                <w:sz w:val="20"/>
                <w:szCs w:val="20"/>
                <w:lang w:val="fr-CA"/>
              </w:rPr>
              <w:t> $</w:t>
            </w:r>
            <w:r w:rsidR="000C7FE6" w:rsidRPr="00535BBE">
              <w:rPr>
                <w:rFonts w:ascii="Arial" w:hAnsi="Arial" w:cs="Arial"/>
                <w:sz w:val="20"/>
                <w:szCs w:val="20"/>
                <w:lang w:val="fr-CA"/>
              </w:rPr>
              <w:t xml:space="preserve">, </w:t>
            </w:r>
            <w:r>
              <w:rPr>
                <w:rFonts w:ascii="Arial" w:hAnsi="Arial" w:cs="Arial"/>
                <w:sz w:val="20"/>
                <w:szCs w:val="20"/>
                <w:lang w:val="fr-CA"/>
              </w:rPr>
              <w:t>les frais de mise à niveau d’un PPA à un PPA</w:t>
            </w:r>
            <w:r>
              <w:rPr>
                <w:rFonts w:ascii="Arial" w:hAnsi="Arial" w:cs="Arial"/>
                <w:sz w:val="20"/>
                <w:szCs w:val="20"/>
                <w:lang w:val="fr-CA"/>
              </w:rPr>
              <w:noBreakHyphen/>
              <w:t xml:space="preserve">AFAR en </w:t>
            </w:r>
            <w:r w:rsidR="000C7FE6" w:rsidRPr="00535BBE">
              <w:rPr>
                <w:rFonts w:ascii="Arial" w:hAnsi="Arial" w:cs="Arial"/>
                <w:sz w:val="20"/>
                <w:szCs w:val="20"/>
                <w:lang w:val="fr-CA"/>
              </w:rPr>
              <w:t>2020</w:t>
            </w:r>
            <w:r>
              <w:rPr>
                <w:rFonts w:ascii="Arial" w:hAnsi="Arial" w:cs="Arial"/>
                <w:sz w:val="20"/>
                <w:szCs w:val="20"/>
                <w:lang w:val="fr-CA"/>
              </w:rPr>
              <w:noBreakHyphen/>
            </w:r>
            <w:r w:rsidR="000C7FE6" w:rsidRPr="00535BBE">
              <w:rPr>
                <w:rFonts w:ascii="Arial" w:hAnsi="Arial" w:cs="Arial"/>
                <w:sz w:val="20"/>
                <w:szCs w:val="20"/>
                <w:lang w:val="fr-CA"/>
              </w:rPr>
              <w:t xml:space="preserve">2021 </w:t>
            </w:r>
            <w:r>
              <w:rPr>
                <w:rFonts w:ascii="Arial" w:hAnsi="Arial" w:cs="Arial"/>
                <w:sz w:val="20"/>
                <w:szCs w:val="20"/>
                <w:lang w:val="fr-CA"/>
              </w:rPr>
              <w:t xml:space="preserve">seront de </w:t>
            </w:r>
            <w:r w:rsidR="000C7FE6" w:rsidRPr="00535BBE">
              <w:rPr>
                <w:rFonts w:ascii="Arial" w:hAnsi="Arial" w:cs="Arial"/>
                <w:sz w:val="20"/>
                <w:szCs w:val="20"/>
                <w:lang w:val="fr-CA"/>
              </w:rPr>
              <w:t>41</w:t>
            </w:r>
            <w:r>
              <w:rPr>
                <w:rFonts w:ascii="Arial" w:hAnsi="Arial" w:cs="Arial"/>
                <w:sz w:val="20"/>
                <w:szCs w:val="20"/>
                <w:lang w:val="fr-CA"/>
              </w:rPr>
              <w:t>,</w:t>
            </w:r>
            <w:r w:rsidR="000C7FE6" w:rsidRPr="00535BBE">
              <w:rPr>
                <w:rFonts w:ascii="Arial" w:hAnsi="Arial" w:cs="Arial"/>
                <w:sz w:val="20"/>
                <w:szCs w:val="20"/>
                <w:lang w:val="fr-CA"/>
              </w:rPr>
              <w:t>70</w:t>
            </w:r>
            <w:r>
              <w:rPr>
                <w:rFonts w:ascii="Arial" w:hAnsi="Arial" w:cs="Arial"/>
                <w:sz w:val="20"/>
                <w:szCs w:val="20"/>
                <w:lang w:val="fr-CA"/>
              </w:rPr>
              <w:t> $</w:t>
            </w:r>
            <w:r w:rsidR="000C7FE6" w:rsidRPr="00535BBE">
              <w:rPr>
                <w:rFonts w:ascii="Arial" w:hAnsi="Arial" w:cs="Arial"/>
                <w:sz w:val="20"/>
                <w:szCs w:val="20"/>
                <w:lang w:val="fr-CA"/>
              </w:rPr>
              <w:t>.</w:t>
            </w:r>
          </w:p>
        </w:tc>
      </w:tr>
      <w:tr w:rsidR="000C7FE6" w:rsidRPr="00C07089" w14:paraId="12E675F9"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2AD5BD5" w14:textId="727C460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4FA89EF1" w14:textId="64B1DAE0" w:rsidR="000C7FE6" w:rsidRPr="00535BBE" w:rsidRDefault="00EC54AA" w:rsidP="007D546A">
            <w:pPr>
              <w:spacing w:after="0" w:line="240" w:lineRule="auto"/>
              <w:rPr>
                <w:rFonts w:ascii="Arial" w:hAnsi="Arial" w:cs="Arial"/>
                <w:sz w:val="20"/>
                <w:szCs w:val="20"/>
                <w:lang w:val="fr-CA"/>
              </w:rPr>
            </w:pPr>
            <w:r>
              <w:rPr>
                <w:rFonts w:ascii="Arial" w:hAnsi="Arial" w:cs="Arial"/>
                <w:sz w:val="20"/>
                <w:szCs w:val="20"/>
                <w:lang w:val="fr-CA"/>
              </w:rPr>
              <w:t>41,70 </w:t>
            </w:r>
            <w:r w:rsidR="007D546A">
              <w:rPr>
                <w:rFonts w:ascii="Arial" w:hAnsi="Arial" w:cs="Arial"/>
                <w:sz w:val="20"/>
                <w:szCs w:val="20"/>
                <w:lang w:val="fr-CA"/>
              </w:rPr>
              <w:t xml:space="preserve">$ </w:t>
            </w:r>
            <w:r w:rsidR="000C7FE6" w:rsidRPr="00535BBE">
              <w:rPr>
                <w:rFonts w:ascii="Arial" w:hAnsi="Arial" w:cs="Arial"/>
                <w:sz w:val="20"/>
                <w:szCs w:val="20"/>
                <w:lang w:val="fr-CA"/>
              </w:rPr>
              <w:t>(50</w:t>
            </w:r>
            <w:r w:rsidR="007D546A">
              <w:rPr>
                <w:rFonts w:ascii="Arial" w:hAnsi="Arial" w:cs="Arial"/>
                <w:sz w:val="20"/>
                <w:szCs w:val="20"/>
                <w:lang w:val="fr-CA"/>
              </w:rPr>
              <w:t> </w:t>
            </w:r>
            <w:r w:rsidR="000C7FE6" w:rsidRPr="00535BBE">
              <w:rPr>
                <w:rFonts w:ascii="Arial" w:hAnsi="Arial" w:cs="Arial"/>
                <w:sz w:val="20"/>
                <w:szCs w:val="20"/>
                <w:lang w:val="fr-CA"/>
              </w:rPr>
              <w:t xml:space="preserve">% </w:t>
            </w:r>
            <w:r w:rsidR="007D546A">
              <w:rPr>
                <w:rFonts w:ascii="Arial" w:hAnsi="Arial" w:cs="Arial"/>
                <w:sz w:val="20"/>
                <w:szCs w:val="20"/>
                <w:lang w:val="fr-CA"/>
              </w:rPr>
              <w:t>des frais d’un PPA</w:t>
            </w:r>
            <w:r w:rsidR="007D546A">
              <w:rPr>
                <w:rFonts w:ascii="Arial" w:hAnsi="Arial" w:cs="Arial"/>
                <w:sz w:val="20"/>
                <w:szCs w:val="20"/>
                <w:lang w:val="fr-CA"/>
              </w:rPr>
              <w:noBreakHyphen/>
              <w:t xml:space="preserve">AFAR, soit </w:t>
            </w:r>
            <w:r w:rsidR="000C7FE6" w:rsidRPr="00535BBE">
              <w:rPr>
                <w:rFonts w:ascii="Arial" w:hAnsi="Arial" w:cs="Arial"/>
                <w:sz w:val="20"/>
                <w:szCs w:val="20"/>
                <w:lang w:val="fr-CA"/>
              </w:rPr>
              <w:t>83</w:t>
            </w:r>
            <w:r w:rsidR="007D546A">
              <w:rPr>
                <w:rFonts w:ascii="Arial" w:hAnsi="Arial" w:cs="Arial"/>
                <w:sz w:val="20"/>
                <w:szCs w:val="20"/>
                <w:lang w:val="fr-CA"/>
              </w:rPr>
              <w:t>,</w:t>
            </w:r>
            <w:r w:rsidR="000C7FE6" w:rsidRPr="00535BBE">
              <w:rPr>
                <w:rFonts w:ascii="Arial" w:hAnsi="Arial" w:cs="Arial"/>
                <w:sz w:val="20"/>
                <w:szCs w:val="20"/>
                <w:lang w:val="fr-CA"/>
              </w:rPr>
              <w:t>40</w:t>
            </w:r>
            <w:r w:rsidR="007D546A">
              <w:rPr>
                <w:rFonts w:ascii="Arial" w:hAnsi="Arial" w:cs="Arial"/>
                <w:sz w:val="20"/>
                <w:szCs w:val="20"/>
                <w:lang w:val="fr-CA"/>
              </w:rPr>
              <w:t> $</w:t>
            </w:r>
            <w:r w:rsidR="000C7FE6" w:rsidRPr="00535BBE">
              <w:rPr>
                <w:rFonts w:ascii="Arial" w:hAnsi="Arial" w:cs="Arial"/>
                <w:sz w:val="20"/>
                <w:szCs w:val="20"/>
                <w:lang w:val="fr-CA"/>
              </w:rPr>
              <w:t>)</w:t>
            </w:r>
          </w:p>
        </w:tc>
      </w:tr>
      <w:tr w:rsidR="000C7FE6" w:rsidRPr="00535BBE" w14:paraId="4F46ED7E"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2E488396" w14:textId="1F606E74"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EECD8D3" w14:textId="0560E42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A5FD606"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F11E89E" w14:textId="2498274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D15DA2E" w14:textId="0128477C" w:rsidR="000C7FE6" w:rsidRPr="00535BBE" w:rsidRDefault="000C7FE6" w:rsidP="007D546A">
            <w:pPr>
              <w:spacing w:after="0" w:line="240" w:lineRule="auto"/>
              <w:rPr>
                <w:rFonts w:ascii="Arial" w:hAnsi="Arial" w:cs="Arial"/>
                <w:sz w:val="20"/>
                <w:szCs w:val="20"/>
                <w:lang w:val="fr-CA"/>
              </w:rPr>
            </w:pPr>
            <w:r w:rsidRPr="00535BBE">
              <w:rPr>
                <w:rFonts w:ascii="Arial" w:hAnsi="Arial" w:cs="Arial"/>
                <w:sz w:val="20"/>
                <w:szCs w:val="20"/>
                <w:lang w:val="fr-CA"/>
              </w:rPr>
              <w:t xml:space="preserve">31 </w:t>
            </w:r>
            <w:r w:rsidR="007D546A">
              <w:rPr>
                <w:rFonts w:ascii="Arial" w:hAnsi="Arial" w:cs="Arial"/>
                <w:sz w:val="20"/>
                <w:szCs w:val="20"/>
                <w:lang w:val="fr-CA"/>
              </w:rPr>
              <w:t xml:space="preserve">mars </w:t>
            </w:r>
            <w:r w:rsidRPr="00535BBE">
              <w:rPr>
                <w:rFonts w:ascii="Arial" w:hAnsi="Arial" w:cs="Arial"/>
                <w:sz w:val="20"/>
                <w:szCs w:val="20"/>
                <w:lang w:val="fr-CA"/>
              </w:rPr>
              <w:t>2021</w:t>
            </w:r>
          </w:p>
        </w:tc>
      </w:tr>
      <w:tr w:rsidR="000C7FE6" w:rsidRPr="00C07089" w14:paraId="2EAB2EA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A290AC" w14:textId="415C49C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951749" w14:textId="6F2D47F5" w:rsidR="000C7FE6" w:rsidRPr="00535BBE" w:rsidRDefault="007D546A" w:rsidP="007D546A">
            <w:pPr>
              <w:spacing w:after="0" w:line="240" w:lineRule="auto"/>
              <w:rPr>
                <w:rFonts w:ascii="Arial" w:hAnsi="Arial" w:cs="Arial"/>
                <w:sz w:val="20"/>
                <w:szCs w:val="20"/>
                <w:lang w:val="fr-CA"/>
              </w:rPr>
            </w:pPr>
            <w:r w:rsidRPr="007D546A">
              <w:rPr>
                <w:rFonts w:ascii="Arial" w:hAnsi="Arial" w:cs="Arial"/>
                <w:i/>
                <w:sz w:val="20"/>
                <w:szCs w:val="20"/>
                <w:lang w:val="fr-CA"/>
              </w:rPr>
              <w:t>Loi sur les frais de service</w:t>
            </w:r>
            <w:r>
              <w:rPr>
                <w:rFonts w:ascii="Arial" w:hAnsi="Arial" w:cs="Arial"/>
                <w:sz w:val="20"/>
                <w:szCs w:val="20"/>
                <w:lang w:val="fr-CA"/>
              </w:rPr>
              <w:t xml:space="preserve"> et paragraphe </w:t>
            </w:r>
            <w:r w:rsidR="000C7FE6" w:rsidRPr="00535BBE">
              <w:rPr>
                <w:rFonts w:ascii="Arial" w:hAnsi="Arial" w:cs="Arial"/>
                <w:sz w:val="20"/>
                <w:szCs w:val="20"/>
                <w:lang w:val="fr-CA"/>
              </w:rPr>
              <w:t xml:space="preserve">5(2) </w:t>
            </w:r>
            <w:r>
              <w:rPr>
                <w:rFonts w:ascii="Arial" w:hAnsi="Arial" w:cs="Arial"/>
                <w:sz w:val="20"/>
                <w:szCs w:val="20"/>
                <w:lang w:val="fr-CA"/>
              </w:rPr>
              <w:t xml:space="preserve">du </w:t>
            </w:r>
            <w:r w:rsidRPr="007D546A">
              <w:rPr>
                <w:rFonts w:ascii="Arial" w:hAnsi="Arial" w:cs="Arial"/>
                <w:i/>
                <w:sz w:val="20"/>
                <w:szCs w:val="20"/>
                <w:lang w:val="fr-CA"/>
              </w:rPr>
              <w:t>Règlement sur les droits applicables aux armes à feu</w:t>
            </w:r>
          </w:p>
        </w:tc>
      </w:tr>
      <w:tr w:rsidR="000C7FE6" w:rsidRPr="00C07089" w14:paraId="16C6199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8297C21" w14:textId="7BE0BD58"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6A8BF86B" w14:textId="77DBE705" w:rsidR="000C7FE6" w:rsidRPr="00535BBE" w:rsidRDefault="00D22411"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de permis d’armes à feu pour un particulier est de 45 jours.</w:t>
            </w:r>
          </w:p>
        </w:tc>
      </w:tr>
      <w:tr w:rsidR="000C7FE6" w:rsidRPr="00535BBE" w14:paraId="6EBC64B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D03482" w14:textId="0C87303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767B2EB9" w14:textId="651919BE"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83,90 </w:t>
            </w:r>
            <w:r w:rsidR="000C7FE6" w:rsidRPr="00535BBE">
              <w:rPr>
                <w:rFonts w:ascii="Arial" w:eastAsiaTheme="minorEastAsia" w:hAnsi="Arial" w:cs="Arial"/>
                <w:sz w:val="20"/>
                <w:szCs w:val="20"/>
                <w:lang w:val="fr-CA"/>
              </w:rPr>
              <w:t>%</w:t>
            </w:r>
          </w:p>
        </w:tc>
      </w:tr>
    </w:tbl>
    <w:p w14:paraId="4C6FD34F" w14:textId="77777777" w:rsidR="00C2782D" w:rsidRPr="00535BBE" w:rsidRDefault="00C2782D"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0D0C9EB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90A6506" w14:textId="39523893"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ED28387" w14:textId="6F003297"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7C840353"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830E589" w14:textId="07D35C2D"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46E28E90" w14:textId="28EC1C95" w:rsidR="000C7FE6" w:rsidRPr="00535BBE" w:rsidRDefault="007D546A" w:rsidP="007D546A">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Autorisation de port – protection personnelle </w:t>
            </w:r>
          </w:p>
        </w:tc>
      </w:tr>
      <w:tr w:rsidR="000C7FE6" w:rsidRPr="00C07089" w14:paraId="03E0361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F807F43" w14:textId="67E012E9"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Texte officiel qui a servi de fondement à </w:t>
            </w:r>
            <w:r>
              <w:rPr>
                <w:rFonts w:ascii="Arial" w:hAnsi="Arial" w:cs="Arial"/>
                <w:b/>
                <w:color w:val="FFFFFF"/>
                <w:sz w:val="20"/>
                <w:szCs w:val="20"/>
                <w:lang w:val="fr-CA"/>
              </w:rPr>
              <w:lastRenderedPageBreak/>
              <w:t>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F9F0DC6" w14:textId="22112684" w:rsidR="000C7FE6" w:rsidRPr="007D546A" w:rsidRDefault="000C7FE6" w:rsidP="006C3F6F">
            <w:pPr>
              <w:spacing w:after="0" w:line="240" w:lineRule="auto"/>
              <w:rPr>
                <w:rFonts w:ascii="Arial" w:hAnsi="Arial" w:cs="Arial"/>
                <w:i/>
                <w:sz w:val="20"/>
                <w:szCs w:val="20"/>
                <w:lang w:val="fr-CA"/>
              </w:rPr>
            </w:pPr>
            <w:r w:rsidRPr="007D546A">
              <w:rPr>
                <w:rFonts w:ascii="Arial" w:hAnsi="Arial" w:cs="Arial"/>
                <w:i/>
                <w:sz w:val="20"/>
                <w:szCs w:val="20"/>
                <w:lang w:val="fr-CA"/>
              </w:rPr>
              <w:lastRenderedPageBreak/>
              <w:t>Règlement sur les droits applicables aux armes à feu</w:t>
            </w:r>
          </w:p>
        </w:tc>
      </w:tr>
      <w:tr w:rsidR="000C7FE6" w:rsidRPr="00535BBE" w14:paraId="146305EE"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B876C3D" w14:textId="367D32B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5504B3C"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12AB2792"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E739BA" w14:textId="552E0107"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29E6C3E" w14:textId="136BBAC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EF2C405"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B19C37D" w14:textId="60EA469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66D6CC6" w14:textId="290A88B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6C9D528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256B05B" w14:textId="79E4E83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2B88A45" w14:textId="2C552623"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100 </w:t>
            </w:r>
            <w:r w:rsidR="007D546A">
              <w:rPr>
                <w:rFonts w:ascii="Arial" w:hAnsi="Arial" w:cs="Arial"/>
                <w:sz w:val="20"/>
                <w:szCs w:val="20"/>
                <w:lang w:val="fr-CA"/>
              </w:rPr>
              <w:t>$</w:t>
            </w:r>
          </w:p>
        </w:tc>
      </w:tr>
      <w:tr w:rsidR="000C7FE6" w:rsidRPr="00535BBE" w14:paraId="02C268FE"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A740099" w14:textId="107E509F"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F47DBA6"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w:t>
            </w:r>
          </w:p>
        </w:tc>
      </w:tr>
      <w:tr w:rsidR="000C7FE6" w:rsidRPr="00535BBE" w14:paraId="2C4DCE94" w14:textId="77777777" w:rsidTr="00C2782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7428B26" w14:textId="284F3C61"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4EE11775" w14:textId="7CC42E3A"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1E7BCA6A"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AECA9D4"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139351D3" w14:textId="143C159E"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15B6BCF5" w14:textId="475984FC"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2DD439F1"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E10FBF5" w14:textId="6AF5EC9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C9EA95D" w14:textId="246A5B90"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100 </w:t>
            </w:r>
            <w:r w:rsidR="007D546A">
              <w:rPr>
                <w:rFonts w:ascii="Arial" w:hAnsi="Arial" w:cs="Arial"/>
                <w:sz w:val="20"/>
                <w:szCs w:val="20"/>
                <w:lang w:val="fr-CA"/>
              </w:rPr>
              <w:t>$</w:t>
            </w:r>
          </w:p>
        </w:tc>
      </w:tr>
      <w:tr w:rsidR="000C7FE6" w:rsidRPr="00535BBE" w14:paraId="5FA27357" w14:textId="77777777" w:rsidTr="00C2782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41BF8E45" w14:textId="60A779D3"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CC1BDFD" w14:textId="3A04830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4C11573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62FC81D" w14:textId="3FDF434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21CF5E0" w14:textId="7A6BCA7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18EC97E7"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4C6FDD" w14:textId="7324B1D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F6C4DAD" w14:textId="2FABAD2E"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2F541E5F"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78C3948" w14:textId="31B0CBF2"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697E5A1E" w14:textId="623CC6C5" w:rsidR="000C7FE6" w:rsidRPr="00535BBE" w:rsidRDefault="007D546A" w:rsidP="007D546A">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 xml:space="preserve">La norme de service du Programme canadien des armes à feu (PCAF) pour le traitement d’une demande dûment remplie d’autorisation de port d’armes à feu à autorisation restreinte et de certaines armes de poing est de 30 jours. </w:t>
            </w:r>
          </w:p>
        </w:tc>
      </w:tr>
      <w:tr w:rsidR="000C7FE6" w:rsidRPr="00535BBE" w14:paraId="01162E6C" w14:textId="77777777" w:rsidTr="00C2782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91DE473" w14:textId="61C85887"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1AD1E3A0" w14:textId="13C17C8B"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99,70 </w:t>
            </w:r>
            <w:r w:rsidR="000C7FE6" w:rsidRPr="00535BBE">
              <w:rPr>
                <w:rFonts w:ascii="Arial" w:eastAsiaTheme="minorEastAsia" w:hAnsi="Arial" w:cs="Arial"/>
                <w:sz w:val="20"/>
                <w:szCs w:val="20"/>
                <w:lang w:val="fr-CA"/>
              </w:rPr>
              <w:t>%</w:t>
            </w:r>
          </w:p>
        </w:tc>
      </w:tr>
    </w:tbl>
    <w:p w14:paraId="4AFF88AD" w14:textId="77777777" w:rsidR="00C2782D" w:rsidRPr="00535BBE" w:rsidRDefault="00C2782D"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226827FA"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2B2B77" w14:textId="5DF92CF3"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3B2F58A3" w14:textId="56F87E3C"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1C32E86D"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0D27598" w14:textId="0409C3A3"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74F5FE8A" w14:textId="705B2BF3" w:rsidR="000C7FE6" w:rsidRPr="00535BBE" w:rsidRDefault="007D546A" w:rsidP="007D546A">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Autorisation de port – activité professionnelle légale : </w:t>
            </w:r>
            <w:r w:rsidR="000C7FE6" w:rsidRPr="00535BBE">
              <w:rPr>
                <w:rFonts w:ascii="Arial" w:hAnsi="Arial" w:cs="Arial"/>
                <w:color w:val="000000"/>
                <w:sz w:val="20"/>
                <w:szCs w:val="20"/>
                <w:lang w:val="fr-CA"/>
              </w:rPr>
              <w:br/>
              <w:t xml:space="preserve">a) </w:t>
            </w:r>
            <w:r>
              <w:rPr>
                <w:rFonts w:ascii="Arial" w:hAnsi="Arial" w:cs="Arial"/>
                <w:color w:val="000000"/>
                <w:sz w:val="20"/>
                <w:szCs w:val="20"/>
                <w:lang w:val="fr-CA"/>
              </w:rPr>
              <w:t xml:space="preserve">période d’un an ou moins </w:t>
            </w:r>
          </w:p>
        </w:tc>
      </w:tr>
      <w:tr w:rsidR="000C7FE6" w:rsidRPr="00C07089" w14:paraId="108B610B"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80B4D7A" w14:textId="7EA9C71E"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4A81DC9" w14:textId="0C79DE13" w:rsidR="000C7FE6" w:rsidRPr="007D546A" w:rsidRDefault="000C7FE6" w:rsidP="006C3F6F">
            <w:pPr>
              <w:spacing w:after="0" w:line="240" w:lineRule="auto"/>
              <w:rPr>
                <w:rFonts w:ascii="Arial" w:hAnsi="Arial" w:cs="Arial"/>
                <w:i/>
                <w:sz w:val="20"/>
                <w:szCs w:val="20"/>
                <w:lang w:val="fr-CA"/>
              </w:rPr>
            </w:pPr>
            <w:r w:rsidRPr="007D546A">
              <w:rPr>
                <w:rFonts w:ascii="Arial" w:hAnsi="Arial" w:cs="Arial"/>
                <w:i/>
                <w:sz w:val="20"/>
                <w:szCs w:val="20"/>
                <w:lang w:val="fr-CA"/>
              </w:rPr>
              <w:t>Règlement sur les droits applicables aux armes à feu</w:t>
            </w:r>
          </w:p>
        </w:tc>
      </w:tr>
      <w:tr w:rsidR="000C7FE6" w:rsidRPr="00535BBE" w14:paraId="5A1D6C16"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E169F3D" w14:textId="780FA30D"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4E7C27F"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4C0B314"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C85BB0" w14:textId="61398D8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27244A7" w14:textId="4D51121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2BB84F2"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FA2DC21" w14:textId="77F722CC"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5E3E456" w14:textId="1193D2C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5733B829"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E7F940" w14:textId="5B9BE2C6"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451F514" w14:textId="5022A627"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40 </w:t>
            </w:r>
            <w:r w:rsidR="007E062C">
              <w:rPr>
                <w:rFonts w:ascii="Arial" w:hAnsi="Arial" w:cs="Arial"/>
                <w:sz w:val="20"/>
                <w:szCs w:val="20"/>
                <w:lang w:val="fr-CA"/>
              </w:rPr>
              <w:t>$</w:t>
            </w:r>
          </w:p>
        </w:tc>
      </w:tr>
      <w:tr w:rsidR="000C7FE6" w:rsidRPr="00535BBE" w14:paraId="3ECCAA46"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62CEA10" w14:textId="45DE8523"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41C5A9B" w14:textId="13FFE798" w:rsidR="000C7FE6" w:rsidRPr="00535BBE" w:rsidRDefault="00EC54AA" w:rsidP="007E062C">
            <w:pPr>
              <w:spacing w:after="0" w:line="240" w:lineRule="auto"/>
              <w:rPr>
                <w:rFonts w:ascii="Arial" w:hAnsi="Arial" w:cs="Arial"/>
                <w:sz w:val="20"/>
                <w:szCs w:val="20"/>
                <w:lang w:val="fr-CA"/>
              </w:rPr>
            </w:pPr>
            <w:r>
              <w:rPr>
                <w:rFonts w:ascii="Arial" w:hAnsi="Arial" w:cs="Arial"/>
                <w:sz w:val="20"/>
                <w:szCs w:val="20"/>
                <w:lang w:val="fr-CA"/>
              </w:rPr>
              <w:t>31 880 </w:t>
            </w:r>
            <w:r w:rsidR="007E062C">
              <w:rPr>
                <w:rFonts w:ascii="Arial" w:hAnsi="Arial" w:cs="Arial"/>
                <w:sz w:val="20"/>
                <w:szCs w:val="20"/>
                <w:lang w:val="fr-CA"/>
              </w:rPr>
              <w:t>$</w:t>
            </w:r>
          </w:p>
        </w:tc>
      </w:tr>
      <w:tr w:rsidR="000C7FE6" w:rsidRPr="00535BBE" w14:paraId="59683EE9"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AD2196" w14:textId="078CF57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28EE4F63" w14:textId="74DF95D6"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481AE12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0B375FA"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01AE14FE" w14:textId="2FC1F4CD"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E680880" w14:textId="19D97A00"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171A4893"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A3B9C88" w14:textId="79D37F1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6BF0FCAC" w14:textId="376A1AA5"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40 </w:t>
            </w:r>
            <w:r w:rsidR="007E062C">
              <w:rPr>
                <w:rFonts w:ascii="Arial" w:hAnsi="Arial" w:cs="Arial"/>
                <w:sz w:val="20"/>
                <w:szCs w:val="20"/>
                <w:lang w:val="fr-CA"/>
              </w:rPr>
              <w:t>$</w:t>
            </w:r>
          </w:p>
        </w:tc>
      </w:tr>
      <w:tr w:rsidR="000C7FE6" w:rsidRPr="00535BBE" w14:paraId="041C0DAB" w14:textId="77777777" w:rsidTr="001679A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665EED11" w14:textId="1788B11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2B991D2" w14:textId="53B861B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1E12C695"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3450D92" w14:textId="41BECFF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B267993" w14:textId="111FD945"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6FB8606E"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1591539" w14:textId="503D55C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1901667" w14:textId="1C680C08"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240733C3"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F585533" w14:textId="7502AA43"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4AC9351B" w14:textId="1477B0EC" w:rsidR="000C7FE6" w:rsidRPr="00535BBE" w:rsidRDefault="007D546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d’autorisation de port d’armes à feu à autorisation restreinte et de certaines armes de poing est de 30 jours.</w:t>
            </w:r>
          </w:p>
        </w:tc>
      </w:tr>
      <w:tr w:rsidR="000C7FE6" w:rsidRPr="00535BBE" w14:paraId="047F8055"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3598958" w14:textId="5C118B36"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5CF6D613" w14:textId="47FE6885"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99,70 </w:t>
            </w:r>
            <w:r w:rsidR="000C7FE6" w:rsidRPr="00535BBE">
              <w:rPr>
                <w:rFonts w:ascii="Arial" w:eastAsiaTheme="minorEastAsia" w:hAnsi="Arial" w:cs="Arial"/>
                <w:sz w:val="20"/>
                <w:szCs w:val="20"/>
                <w:lang w:val="fr-CA"/>
              </w:rPr>
              <w:t>%</w:t>
            </w:r>
          </w:p>
        </w:tc>
      </w:tr>
    </w:tbl>
    <w:p w14:paraId="2A6ADFCC" w14:textId="77777777" w:rsidR="00421928" w:rsidRPr="00535BBE" w:rsidRDefault="00421928"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C2AC89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118614F" w14:textId="28168C7B"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7F5A097C" w14:textId="7280AC78"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4431F8E3"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5D3984" w14:textId="7CCDF6A1"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3746ACD" w14:textId="4C8984F2" w:rsidR="000C7FE6" w:rsidRPr="00535BBE" w:rsidRDefault="007E062C" w:rsidP="00811D3F">
            <w:pPr>
              <w:spacing w:after="0" w:line="240" w:lineRule="auto"/>
              <w:rPr>
                <w:rFonts w:ascii="Arial" w:hAnsi="Arial" w:cs="Arial"/>
                <w:color w:val="000000"/>
                <w:sz w:val="20"/>
                <w:szCs w:val="20"/>
                <w:lang w:val="fr-CA"/>
              </w:rPr>
            </w:pPr>
            <w:r>
              <w:rPr>
                <w:rFonts w:ascii="Arial" w:hAnsi="Arial" w:cs="Arial"/>
                <w:color w:val="000000"/>
                <w:sz w:val="20"/>
                <w:szCs w:val="20"/>
                <w:lang w:val="fr-CA"/>
              </w:rPr>
              <w:t>Autorisation de port – activité professionnelle légale </w:t>
            </w:r>
            <w:r w:rsidR="000C7FE6" w:rsidRPr="00535BBE">
              <w:rPr>
                <w:rFonts w:ascii="Arial" w:hAnsi="Arial" w:cs="Arial"/>
                <w:color w:val="000000"/>
                <w:sz w:val="20"/>
                <w:szCs w:val="20"/>
                <w:lang w:val="fr-CA"/>
              </w:rPr>
              <w:t>:</w:t>
            </w:r>
            <w:r w:rsidR="000C7FE6" w:rsidRPr="00535BBE">
              <w:rPr>
                <w:rFonts w:ascii="Arial" w:hAnsi="Arial" w:cs="Arial"/>
                <w:color w:val="000000"/>
                <w:sz w:val="20"/>
                <w:szCs w:val="20"/>
                <w:lang w:val="fr-CA"/>
              </w:rPr>
              <w:br/>
            </w:r>
            <w:r w:rsidR="00811D3F">
              <w:rPr>
                <w:rFonts w:ascii="Arial" w:hAnsi="Arial" w:cs="Arial"/>
                <w:color w:val="000000"/>
                <w:sz w:val="20"/>
                <w:szCs w:val="20"/>
                <w:lang w:val="fr-CA"/>
              </w:rPr>
              <w:t>b</w:t>
            </w:r>
            <w:r w:rsidR="000C7FE6" w:rsidRPr="00535BBE">
              <w:rPr>
                <w:rFonts w:ascii="Arial" w:hAnsi="Arial" w:cs="Arial"/>
                <w:color w:val="000000"/>
                <w:sz w:val="20"/>
                <w:szCs w:val="20"/>
                <w:lang w:val="fr-CA"/>
              </w:rPr>
              <w:t xml:space="preserve">) </w:t>
            </w:r>
            <w:r>
              <w:rPr>
                <w:rFonts w:ascii="Arial" w:hAnsi="Arial" w:cs="Arial"/>
                <w:color w:val="000000"/>
                <w:sz w:val="20"/>
                <w:szCs w:val="20"/>
                <w:lang w:val="fr-CA"/>
              </w:rPr>
              <w:t xml:space="preserve">période </w:t>
            </w:r>
            <w:r w:rsidR="00811D3F">
              <w:rPr>
                <w:rFonts w:ascii="Arial" w:hAnsi="Arial" w:cs="Arial"/>
                <w:color w:val="000000"/>
                <w:sz w:val="20"/>
                <w:szCs w:val="20"/>
                <w:lang w:val="fr-CA"/>
              </w:rPr>
              <w:t xml:space="preserve">de plus d’un an </w:t>
            </w:r>
          </w:p>
        </w:tc>
      </w:tr>
      <w:tr w:rsidR="000C7FE6" w:rsidRPr="00C07089" w14:paraId="11DB76F4"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260211" w14:textId="4DC5F5E2"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92A2BB4" w14:textId="24976AFE" w:rsidR="000C7FE6" w:rsidRPr="007E062C" w:rsidRDefault="000C7FE6" w:rsidP="006C3F6F">
            <w:pPr>
              <w:spacing w:after="0" w:line="240" w:lineRule="auto"/>
              <w:rPr>
                <w:rFonts w:ascii="Arial" w:hAnsi="Arial" w:cs="Arial"/>
                <w:i/>
                <w:sz w:val="20"/>
                <w:szCs w:val="20"/>
                <w:lang w:val="fr-CA"/>
              </w:rPr>
            </w:pPr>
            <w:r w:rsidRPr="007E062C">
              <w:rPr>
                <w:rFonts w:ascii="Arial" w:hAnsi="Arial" w:cs="Arial"/>
                <w:i/>
                <w:sz w:val="20"/>
                <w:szCs w:val="20"/>
                <w:lang w:val="fr-CA"/>
              </w:rPr>
              <w:t>Règlement sur les droits applicables aux armes à feu</w:t>
            </w:r>
          </w:p>
        </w:tc>
      </w:tr>
      <w:tr w:rsidR="000C7FE6" w:rsidRPr="00535BBE" w14:paraId="5B1D4B87"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B6F2AF6" w14:textId="1433BA55"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2CFDB4F"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5DD369BD"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DE74E1E" w14:textId="2BA2ECD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DAC80BA" w14:textId="3CBF2BD0"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CF87570"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28C4F67" w14:textId="246501B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BCEF0CB" w14:textId="606FCF8E"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EEE172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2BE0D6D" w14:textId="7025D814"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015C9DD" w14:textId="44E2A3D3"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80 </w:t>
            </w:r>
            <w:r w:rsidR="007E062C">
              <w:rPr>
                <w:rFonts w:ascii="Arial" w:hAnsi="Arial" w:cs="Arial"/>
                <w:sz w:val="20"/>
                <w:szCs w:val="20"/>
                <w:lang w:val="fr-CA"/>
              </w:rPr>
              <w:t>$</w:t>
            </w:r>
          </w:p>
        </w:tc>
      </w:tr>
      <w:tr w:rsidR="000C7FE6" w:rsidRPr="00535BBE" w14:paraId="04F1B75F"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EF9F992" w14:textId="7E54A7F4"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36E832CD" w14:textId="195A86B5" w:rsidR="000C7FE6" w:rsidRPr="00535BBE" w:rsidRDefault="00EC54AA" w:rsidP="007E062C">
            <w:pPr>
              <w:spacing w:after="0" w:line="240" w:lineRule="auto"/>
              <w:rPr>
                <w:rFonts w:ascii="Arial" w:hAnsi="Arial" w:cs="Arial"/>
                <w:sz w:val="20"/>
                <w:szCs w:val="20"/>
                <w:lang w:val="fr-CA"/>
              </w:rPr>
            </w:pPr>
            <w:r>
              <w:rPr>
                <w:rFonts w:ascii="Arial" w:hAnsi="Arial" w:cs="Arial"/>
                <w:sz w:val="20"/>
                <w:szCs w:val="20"/>
                <w:lang w:val="fr-CA"/>
              </w:rPr>
              <w:t>52 240 </w:t>
            </w:r>
            <w:r w:rsidR="007E062C">
              <w:rPr>
                <w:rFonts w:ascii="Arial" w:hAnsi="Arial" w:cs="Arial"/>
                <w:sz w:val="20"/>
                <w:szCs w:val="20"/>
                <w:lang w:val="fr-CA"/>
              </w:rPr>
              <w:t>$</w:t>
            </w:r>
          </w:p>
        </w:tc>
      </w:tr>
      <w:tr w:rsidR="000C7FE6" w:rsidRPr="00535BBE" w14:paraId="6647BBC7"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8146345" w14:textId="446C76D4"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51312AE7" w14:textId="67B20B78"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78D6BB0A"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E886176"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1B74CB3F" w14:textId="010FF13E"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AA5E1DD" w14:textId="3151F44E"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3DCF651D"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0D27414" w14:textId="30E2233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04BC1071" w14:textId="1A0B78A8"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80 </w:t>
            </w:r>
            <w:r w:rsidR="007E062C">
              <w:rPr>
                <w:rFonts w:ascii="Arial" w:hAnsi="Arial" w:cs="Arial"/>
                <w:sz w:val="20"/>
                <w:szCs w:val="20"/>
                <w:lang w:val="fr-CA"/>
              </w:rPr>
              <w:t>$</w:t>
            </w:r>
          </w:p>
        </w:tc>
      </w:tr>
      <w:tr w:rsidR="000C7FE6" w:rsidRPr="00535BBE" w14:paraId="079CDBF2" w14:textId="77777777" w:rsidTr="001679A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5866EDDD" w14:textId="5A101D4D"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FC01970" w14:textId="6A684F5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509F5AC"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7AE88F0" w14:textId="6E6EEE64"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DC8379A" w14:textId="4F025073"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0C731C4C"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A22A285" w14:textId="4812821F"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7DC1BCC0" w14:textId="11F35A1D"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6BF8DB3C"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7113D8B" w14:textId="42863A2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2B72BE3C" w14:textId="5E5DFE49" w:rsidR="000C7FE6" w:rsidRPr="00535BBE" w:rsidRDefault="007D546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dûment remplie d’autorisation de port d’armes à feu à autorisation restreinte et de certaines armes de poing est de 30 jours.</w:t>
            </w:r>
          </w:p>
        </w:tc>
      </w:tr>
      <w:tr w:rsidR="000C7FE6" w:rsidRPr="00535BBE" w14:paraId="4705A109"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4FF8C06" w14:textId="0916BFEC"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Rendement</w:t>
            </w:r>
          </w:p>
        </w:tc>
        <w:tc>
          <w:tcPr>
            <w:tcW w:w="7083" w:type="dxa"/>
            <w:tcBorders>
              <w:top w:val="single" w:sz="4" w:space="0" w:color="auto"/>
              <w:left w:val="single" w:sz="4" w:space="0" w:color="auto"/>
              <w:bottom w:val="single" w:sz="4" w:space="0" w:color="auto"/>
              <w:right w:val="single" w:sz="4" w:space="0" w:color="auto"/>
            </w:tcBorders>
          </w:tcPr>
          <w:p w14:paraId="1AABAC81" w14:textId="0E6D6ED8"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99,70 </w:t>
            </w:r>
            <w:r w:rsidR="000C7FE6" w:rsidRPr="00535BBE">
              <w:rPr>
                <w:rFonts w:ascii="Arial" w:eastAsiaTheme="minorEastAsia" w:hAnsi="Arial" w:cs="Arial"/>
                <w:sz w:val="20"/>
                <w:szCs w:val="20"/>
                <w:lang w:val="fr-CA"/>
              </w:rPr>
              <w:t>%</w:t>
            </w:r>
          </w:p>
        </w:tc>
      </w:tr>
    </w:tbl>
    <w:p w14:paraId="3DFFBDBF" w14:textId="77777777" w:rsidR="00421928" w:rsidRPr="00535BBE" w:rsidRDefault="00421928"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1D16910E"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71F1C4F" w14:textId="48CD8059"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1F8DC6F6" w14:textId="442E12D8"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482E9717"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5C776B8" w14:textId="1EAA385A"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50221FE6" w14:textId="05550EC7" w:rsidR="000C7FE6" w:rsidRPr="00535BBE" w:rsidRDefault="007E062C" w:rsidP="00EC54AA">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Délivrance d’une attestation faite au titre du </w:t>
            </w:r>
            <w:r w:rsidR="00EC54AA">
              <w:rPr>
                <w:rFonts w:ascii="Arial" w:hAnsi="Arial" w:cs="Arial"/>
                <w:color w:val="000000"/>
                <w:sz w:val="20"/>
                <w:szCs w:val="20"/>
                <w:lang w:val="fr-CA"/>
              </w:rPr>
              <w:t>paragraphe </w:t>
            </w:r>
            <w:r w:rsidR="000C7FE6" w:rsidRPr="00535BBE">
              <w:rPr>
                <w:rFonts w:ascii="Arial" w:hAnsi="Arial" w:cs="Arial"/>
                <w:color w:val="000000"/>
                <w:sz w:val="20"/>
                <w:szCs w:val="20"/>
                <w:lang w:val="fr-CA"/>
              </w:rPr>
              <w:t xml:space="preserve">35(1) </w:t>
            </w:r>
            <w:r>
              <w:rPr>
                <w:rFonts w:ascii="Arial" w:hAnsi="Arial" w:cs="Arial"/>
                <w:color w:val="000000"/>
                <w:sz w:val="20"/>
                <w:szCs w:val="20"/>
                <w:lang w:val="fr-CA"/>
              </w:rPr>
              <w:t>de la Loi (importation par un non</w:t>
            </w:r>
            <w:r>
              <w:rPr>
                <w:rFonts w:ascii="Arial" w:hAnsi="Arial" w:cs="Arial"/>
                <w:color w:val="000000"/>
                <w:sz w:val="20"/>
                <w:szCs w:val="20"/>
                <w:lang w:val="fr-CA"/>
              </w:rPr>
              <w:noBreakHyphen/>
              <w:t>résident sans permis)</w:t>
            </w:r>
            <w:r w:rsidR="000C7FE6" w:rsidRPr="00535BBE">
              <w:rPr>
                <w:rFonts w:ascii="Arial" w:hAnsi="Arial" w:cs="Arial"/>
                <w:color w:val="000000"/>
                <w:sz w:val="20"/>
                <w:szCs w:val="20"/>
                <w:lang w:val="fr-CA"/>
              </w:rPr>
              <w:t xml:space="preserve"> </w:t>
            </w:r>
          </w:p>
        </w:tc>
      </w:tr>
      <w:tr w:rsidR="000C7FE6" w:rsidRPr="00C07089" w14:paraId="24FF50E0"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E6733B5" w14:textId="6D5F532D"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837853E" w14:textId="1FE745F8" w:rsidR="000C7FE6" w:rsidRPr="007E062C" w:rsidRDefault="000C7FE6" w:rsidP="006C3F6F">
            <w:pPr>
              <w:spacing w:after="0" w:line="240" w:lineRule="auto"/>
              <w:rPr>
                <w:rFonts w:ascii="Arial" w:hAnsi="Arial" w:cs="Arial"/>
                <w:i/>
                <w:sz w:val="20"/>
                <w:szCs w:val="20"/>
                <w:lang w:val="fr-CA"/>
              </w:rPr>
            </w:pPr>
            <w:r w:rsidRPr="007E062C">
              <w:rPr>
                <w:rFonts w:ascii="Arial" w:hAnsi="Arial" w:cs="Arial"/>
                <w:i/>
                <w:sz w:val="20"/>
                <w:szCs w:val="20"/>
                <w:lang w:val="fr-CA"/>
              </w:rPr>
              <w:t>Règlement sur les droits applicables aux armes à feu</w:t>
            </w:r>
          </w:p>
        </w:tc>
      </w:tr>
      <w:tr w:rsidR="000C7FE6" w:rsidRPr="00535BBE" w14:paraId="74559BD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1CE6170" w14:textId="0B68DFE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57CEB25"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4F96E34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4795AB" w14:textId="38C9AB8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C457499" w14:textId="5B9ABE5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7E920E9B"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A990E00" w14:textId="2BC77181"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CBB0A98" w14:textId="3F4D058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823B4B4"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44742A6" w14:textId="5D985B6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CD4BB55" w14:textId="5BB61AE5"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7E062C">
              <w:rPr>
                <w:rFonts w:ascii="Arial" w:hAnsi="Arial" w:cs="Arial"/>
                <w:sz w:val="20"/>
                <w:szCs w:val="20"/>
                <w:lang w:val="fr-CA"/>
              </w:rPr>
              <w:t>$</w:t>
            </w:r>
          </w:p>
        </w:tc>
      </w:tr>
      <w:tr w:rsidR="000C7FE6" w:rsidRPr="00C07089" w14:paraId="0673DB1D"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CD80494" w14:textId="2092BC51"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6347B87" w14:textId="748144F2"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1 198 498 </w:t>
            </w:r>
            <w:r w:rsidR="007E062C">
              <w:rPr>
                <w:rFonts w:ascii="Arial" w:hAnsi="Arial" w:cs="Arial"/>
                <w:sz w:val="20"/>
                <w:szCs w:val="20"/>
                <w:lang w:val="fr-CA"/>
              </w:rPr>
              <w:t xml:space="preserve">$ </w:t>
            </w:r>
            <w:r w:rsidR="000C7FE6" w:rsidRPr="00535BBE">
              <w:rPr>
                <w:rFonts w:ascii="Arial" w:hAnsi="Arial" w:cs="Arial"/>
                <w:sz w:val="20"/>
                <w:szCs w:val="20"/>
                <w:lang w:val="fr-CA"/>
              </w:rPr>
              <w:t>(</w:t>
            </w:r>
            <w:r w:rsidR="00DF49D3">
              <w:rPr>
                <w:rFonts w:ascii="Arial" w:hAnsi="Arial" w:cs="Arial"/>
                <w:sz w:val="20"/>
                <w:szCs w:val="20"/>
                <w:lang w:val="fr-CA"/>
              </w:rPr>
              <w:t>Les</w:t>
            </w:r>
            <w:r w:rsidR="007E062C">
              <w:rPr>
                <w:rFonts w:ascii="Arial" w:hAnsi="Arial" w:cs="Arial"/>
                <w:sz w:val="20"/>
                <w:szCs w:val="20"/>
                <w:lang w:val="fr-CA"/>
              </w:rPr>
              <w:t xml:space="preserve"> permis temporaires de non-résidents sont délivrés par l’ASFC au nom du PCAF. Les frais perçus par l’ASFC sont transmis au Receveur général, par le truchement du système de comptabilité général de la GRC, et ne sont donc pas inscrits dans le Système canadien d’information relativement aux armes à feu (SCIRAF)</w:t>
            </w:r>
            <w:r w:rsidR="00DF49D3">
              <w:rPr>
                <w:rFonts w:ascii="Arial" w:hAnsi="Arial" w:cs="Arial"/>
                <w:sz w:val="20"/>
                <w:szCs w:val="20"/>
                <w:lang w:val="fr-CA"/>
              </w:rPr>
              <w:t>.)</w:t>
            </w:r>
          </w:p>
        </w:tc>
      </w:tr>
      <w:tr w:rsidR="000C7FE6" w:rsidRPr="00535BBE" w14:paraId="7127BDDE"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A99EAF" w14:textId="1CE89A01"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77396D6C" w14:textId="51DEC191"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C07089" w14:paraId="17BC6D68"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A0A6126"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0BD90A0C" w14:textId="6B3DBB3B"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0632CDA" w14:textId="5C5E1862"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77FBB3A6"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2BDE9D3" w14:textId="6CDDD5A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3AC02296" w14:textId="56403C3F"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7E062C">
              <w:rPr>
                <w:rFonts w:ascii="Arial" w:hAnsi="Arial" w:cs="Arial"/>
                <w:sz w:val="20"/>
                <w:szCs w:val="20"/>
                <w:lang w:val="fr-CA"/>
              </w:rPr>
              <w:t>$</w:t>
            </w:r>
          </w:p>
        </w:tc>
      </w:tr>
      <w:tr w:rsidR="000C7FE6" w:rsidRPr="00535BBE" w14:paraId="64862987" w14:textId="77777777" w:rsidTr="001679A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0E27DB5F" w14:textId="29F07AF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A178CED" w14:textId="4ACB537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589740E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9F3FA2F" w14:textId="155993A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FD1A441" w14:textId="466D9E7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C07089" w14:paraId="0937B8C0"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DA0EDE7" w14:textId="28831603"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61D37B8D" w14:textId="5FA9E956"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C07089" w14:paraId="72BD75A7"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9B76023" w14:textId="16375D39"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4AEFF602" w14:textId="6E065E12" w:rsidR="000C7FE6" w:rsidRPr="00535BBE" w:rsidRDefault="00A56869" w:rsidP="00DF49D3">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S/O</w:t>
            </w:r>
            <w:r w:rsidR="000C7FE6" w:rsidRPr="00535BBE">
              <w:rPr>
                <w:rFonts w:ascii="Arial" w:eastAsiaTheme="minorEastAsia" w:hAnsi="Arial" w:cs="Arial"/>
                <w:sz w:val="20"/>
                <w:szCs w:val="20"/>
                <w:lang w:val="fr-CA"/>
              </w:rPr>
              <w:t xml:space="preserve"> (</w:t>
            </w:r>
            <w:r w:rsidR="00DF49D3">
              <w:rPr>
                <w:rFonts w:ascii="Arial" w:eastAsiaTheme="minorEastAsia" w:hAnsi="Arial" w:cs="Arial"/>
                <w:sz w:val="20"/>
                <w:szCs w:val="20"/>
                <w:lang w:val="fr-CA"/>
              </w:rPr>
              <w:t>L</w:t>
            </w:r>
            <w:r w:rsidR="007E062C">
              <w:rPr>
                <w:rFonts w:ascii="Arial" w:eastAsiaTheme="minorEastAsia" w:hAnsi="Arial" w:cs="Arial"/>
                <w:sz w:val="20"/>
                <w:szCs w:val="20"/>
                <w:lang w:val="fr-CA"/>
              </w:rPr>
              <w:t>es demandes sont remplies et traitées lorsque le demandeur arrive à la frontière canadienne</w:t>
            </w:r>
            <w:r w:rsidR="00DF49D3">
              <w:rPr>
                <w:rFonts w:ascii="Arial" w:eastAsiaTheme="minorEastAsia" w:hAnsi="Arial" w:cs="Arial"/>
                <w:sz w:val="20"/>
                <w:szCs w:val="20"/>
                <w:lang w:val="fr-CA"/>
              </w:rPr>
              <w:t>.</w:t>
            </w:r>
            <w:r w:rsidR="007E062C">
              <w:rPr>
                <w:rFonts w:ascii="Arial" w:eastAsiaTheme="minorEastAsia" w:hAnsi="Arial" w:cs="Arial"/>
                <w:sz w:val="20"/>
                <w:szCs w:val="20"/>
                <w:lang w:val="fr-CA"/>
              </w:rPr>
              <w:t xml:space="preserve">) </w:t>
            </w:r>
          </w:p>
        </w:tc>
      </w:tr>
      <w:tr w:rsidR="000C7FE6" w:rsidRPr="00535BBE" w14:paraId="22A5A1F4"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9577A15" w14:textId="47F0337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5BF35F8E" w14:textId="2D6287EE" w:rsidR="000C7FE6" w:rsidRPr="00535BBE" w:rsidRDefault="00EC54AA" w:rsidP="007E062C">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99,70 </w:t>
            </w:r>
            <w:r w:rsidR="000C7FE6" w:rsidRPr="00535BBE">
              <w:rPr>
                <w:rFonts w:ascii="Arial" w:eastAsiaTheme="minorEastAsia" w:hAnsi="Arial" w:cs="Arial"/>
                <w:sz w:val="20"/>
                <w:szCs w:val="20"/>
                <w:lang w:val="fr-CA"/>
              </w:rPr>
              <w:t>%</w:t>
            </w:r>
          </w:p>
        </w:tc>
      </w:tr>
    </w:tbl>
    <w:p w14:paraId="4742DF8A" w14:textId="77777777" w:rsidR="00421928" w:rsidRPr="00535BBE" w:rsidRDefault="00421928"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C07089" w14:paraId="301BA396"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B867910" w14:textId="64F3A69C"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20DF430A" w14:textId="2C546AF7"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C07089" w14:paraId="510B5316"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F5F79E0" w14:textId="5C286B74"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7CD34BAE" w14:textId="38D16B36" w:rsidR="000C7FE6" w:rsidRPr="00535BBE" w:rsidRDefault="007E062C" w:rsidP="00EC54AA">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Remplacement d’un permis – y compris le document visé au </w:t>
            </w:r>
            <w:r w:rsidR="00EC54AA">
              <w:rPr>
                <w:rFonts w:ascii="Arial" w:hAnsi="Arial" w:cs="Arial"/>
                <w:color w:val="000000"/>
                <w:sz w:val="20"/>
                <w:szCs w:val="20"/>
                <w:lang w:val="fr-CA"/>
              </w:rPr>
              <w:t>paragraphe </w:t>
            </w:r>
            <w:r>
              <w:rPr>
                <w:rFonts w:ascii="Arial" w:hAnsi="Arial" w:cs="Arial"/>
                <w:color w:val="000000"/>
                <w:sz w:val="20"/>
                <w:szCs w:val="20"/>
                <w:lang w:val="fr-CA"/>
              </w:rPr>
              <w:t xml:space="preserve">120(4) de la Loi – d’une autorisation ou d’une attestation qui a été perdu, volé ou détruit </w:t>
            </w:r>
          </w:p>
        </w:tc>
      </w:tr>
      <w:tr w:rsidR="000C7FE6" w:rsidRPr="00D547EE" w14:paraId="46D5797F"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A7F5D04" w14:textId="08D2AFBD"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3203D1E" w14:textId="28468C34" w:rsidR="000C7FE6" w:rsidRPr="007E062C" w:rsidRDefault="000C7FE6" w:rsidP="006C3F6F">
            <w:pPr>
              <w:spacing w:after="0" w:line="240" w:lineRule="auto"/>
              <w:rPr>
                <w:rFonts w:ascii="Arial" w:hAnsi="Arial" w:cs="Arial"/>
                <w:i/>
                <w:sz w:val="20"/>
                <w:szCs w:val="20"/>
                <w:lang w:val="fr-CA"/>
              </w:rPr>
            </w:pPr>
            <w:r w:rsidRPr="007E062C">
              <w:rPr>
                <w:rFonts w:ascii="Arial" w:hAnsi="Arial" w:cs="Arial"/>
                <w:i/>
                <w:sz w:val="20"/>
                <w:szCs w:val="20"/>
                <w:lang w:val="fr-CA"/>
              </w:rPr>
              <w:t>Règlement sur les droits applicables aux armes à feu</w:t>
            </w:r>
          </w:p>
        </w:tc>
      </w:tr>
      <w:tr w:rsidR="000C7FE6" w:rsidRPr="00535BBE" w14:paraId="65B0F5FC"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6A2CF90" w14:textId="77C3BB6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F01734C"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305CB2B7"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0D9BA69" w14:textId="5A4492C8"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Dernière année de </w:t>
            </w:r>
            <w:r>
              <w:rPr>
                <w:rFonts w:ascii="Arial" w:hAnsi="Arial" w:cs="Arial"/>
                <w:b/>
                <w:color w:val="FFFFFF"/>
                <w:sz w:val="20"/>
                <w:szCs w:val="20"/>
                <w:lang w:val="fr-CA"/>
              </w:rPr>
              <w:lastRenderedPageBreak/>
              <w:t>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BD11D45" w14:textId="68C3FFE6"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lastRenderedPageBreak/>
              <w:t>S/O</w:t>
            </w:r>
          </w:p>
        </w:tc>
      </w:tr>
      <w:tr w:rsidR="000C7FE6" w:rsidRPr="00535BBE" w14:paraId="16D409BE"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F40D75E" w14:textId="13BFEA96"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5931687" w14:textId="0B6884F1"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0CF9F148"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F86898D" w14:textId="484B9675"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757C3A8" w14:textId="4485FA9E"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7E062C">
              <w:rPr>
                <w:rFonts w:ascii="Arial" w:hAnsi="Arial" w:cs="Arial"/>
                <w:sz w:val="20"/>
                <w:szCs w:val="20"/>
                <w:lang w:val="fr-CA"/>
              </w:rPr>
              <w:t>$</w:t>
            </w:r>
          </w:p>
        </w:tc>
      </w:tr>
      <w:tr w:rsidR="000C7FE6" w:rsidRPr="00535BBE" w14:paraId="7566ED78"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BAA0430" w14:textId="540B2F43"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746F85A4" w14:textId="1D59AB2A" w:rsidR="000C7FE6" w:rsidRPr="00535BBE" w:rsidRDefault="00EC54AA" w:rsidP="007E062C">
            <w:pPr>
              <w:spacing w:after="0" w:line="240" w:lineRule="auto"/>
              <w:rPr>
                <w:rFonts w:ascii="Arial" w:hAnsi="Arial" w:cs="Arial"/>
                <w:sz w:val="20"/>
                <w:szCs w:val="20"/>
                <w:lang w:val="fr-CA"/>
              </w:rPr>
            </w:pPr>
            <w:r>
              <w:rPr>
                <w:rFonts w:ascii="Arial" w:hAnsi="Arial" w:cs="Arial"/>
                <w:sz w:val="20"/>
                <w:szCs w:val="20"/>
                <w:lang w:val="fr-CA"/>
              </w:rPr>
              <w:t>177 600 </w:t>
            </w:r>
            <w:r w:rsidR="007E062C">
              <w:rPr>
                <w:rFonts w:ascii="Arial" w:hAnsi="Arial" w:cs="Arial"/>
                <w:sz w:val="20"/>
                <w:szCs w:val="20"/>
                <w:lang w:val="fr-CA"/>
              </w:rPr>
              <w:t>$</w:t>
            </w:r>
          </w:p>
        </w:tc>
      </w:tr>
      <w:tr w:rsidR="000C7FE6" w:rsidRPr="00535BBE" w14:paraId="61A194C9"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8B10F68" w14:textId="64A383ED"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0BA8B12C" w14:textId="0D0A53A7"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D547EE" w14:paraId="6E9007F3"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BFE94C"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3DD41AE1" w14:textId="4E65CD51"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D180BF9" w14:textId="7171CDAF"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7D40DFB9"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68DF3D5" w14:textId="072C94C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2ED00447" w14:textId="1B434F1A"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25 </w:t>
            </w:r>
            <w:r w:rsidR="007E062C">
              <w:rPr>
                <w:rFonts w:ascii="Arial" w:hAnsi="Arial" w:cs="Arial"/>
                <w:sz w:val="20"/>
                <w:szCs w:val="20"/>
                <w:lang w:val="fr-CA"/>
              </w:rPr>
              <w:t>$</w:t>
            </w:r>
          </w:p>
        </w:tc>
      </w:tr>
      <w:tr w:rsidR="000C7FE6" w:rsidRPr="00535BBE" w14:paraId="3182832D" w14:textId="77777777" w:rsidTr="001679A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3CD3A46F" w14:textId="606CB4E3"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E580347" w14:textId="3927C4F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AE9B384"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6EF1AA7" w14:textId="54537CFD"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DDE798B" w14:textId="5A42E7FD"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D547EE" w14:paraId="64A407D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298CFFB" w14:textId="21EEDDB0"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5B6FA1EE" w14:textId="2E87BBE4"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D547EE" w14:paraId="3BCBABBF"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3CCCD66" w14:textId="3AD787BB"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62F067D1" w14:textId="36D1BAEC" w:rsidR="000C7FE6" w:rsidRPr="00535BBE" w:rsidRDefault="007E062C" w:rsidP="007E062C">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de remplacement de documents est de 25 jours.</w:t>
            </w:r>
            <w:r w:rsidR="000C7FE6" w:rsidRPr="00535BBE">
              <w:rPr>
                <w:rFonts w:ascii="Arial" w:eastAsiaTheme="minorEastAsia" w:hAnsi="Arial" w:cs="Arial"/>
                <w:sz w:val="20"/>
                <w:szCs w:val="20"/>
                <w:lang w:val="fr-CA"/>
              </w:rPr>
              <w:t xml:space="preserve"> </w:t>
            </w:r>
          </w:p>
        </w:tc>
      </w:tr>
      <w:tr w:rsidR="000C7FE6" w:rsidRPr="00535BBE" w14:paraId="1DF40635"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F888AAB" w14:textId="291F5A4A"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043C7227" w14:textId="744C07DD"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97,80 </w:t>
            </w:r>
            <w:r w:rsidR="000C7FE6" w:rsidRPr="00535BBE">
              <w:rPr>
                <w:rFonts w:ascii="Arial" w:eastAsiaTheme="minorEastAsia" w:hAnsi="Arial" w:cs="Arial"/>
                <w:sz w:val="20"/>
                <w:szCs w:val="20"/>
                <w:lang w:val="fr-CA"/>
              </w:rPr>
              <w:t>%</w:t>
            </w:r>
          </w:p>
        </w:tc>
      </w:tr>
    </w:tbl>
    <w:p w14:paraId="359ED008" w14:textId="77777777" w:rsidR="00421928" w:rsidRPr="00535BBE" w:rsidRDefault="00421928"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D547EE" w14:paraId="744F29F3"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89FA643" w14:textId="32D79011"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0FBA2CA3" w14:textId="16F973D9"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D547EE" w14:paraId="23CC66D2"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C094D16" w14:textId="03D513C4"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2BDEF792" w14:textId="7E3B7272" w:rsidR="000C7FE6" w:rsidRPr="00535BBE" w:rsidRDefault="00F5265C" w:rsidP="00F5265C">
            <w:pPr>
              <w:spacing w:after="0" w:line="240" w:lineRule="auto"/>
              <w:rPr>
                <w:rFonts w:ascii="Arial" w:hAnsi="Arial" w:cs="Arial"/>
                <w:color w:val="000000"/>
                <w:sz w:val="20"/>
                <w:szCs w:val="20"/>
                <w:lang w:val="fr-CA"/>
              </w:rPr>
            </w:pPr>
            <w:r>
              <w:rPr>
                <w:rFonts w:ascii="Arial" w:hAnsi="Arial" w:cs="Arial"/>
                <w:color w:val="000000"/>
                <w:sz w:val="20"/>
                <w:szCs w:val="20"/>
                <w:lang w:val="fr-CA"/>
              </w:rPr>
              <w:t>Remplacement d’un permis de possession d’armes à feu pour les personnes de moins de 18 ans qui a été perdu, volé ou détruit</w:t>
            </w:r>
            <w:r w:rsidR="000C7FE6" w:rsidRPr="00535BBE">
              <w:rPr>
                <w:rFonts w:ascii="Arial" w:hAnsi="Arial" w:cs="Arial"/>
                <w:color w:val="000000"/>
                <w:sz w:val="20"/>
                <w:szCs w:val="20"/>
                <w:lang w:val="fr-CA"/>
              </w:rPr>
              <w:t xml:space="preserve"> </w:t>
            </w:r>
          </w:p>
        </w:tc>
      </w:tr>
      <w:tr w:rsidR="000C7FE6" w:rsidRPr="00D547EE" w14:paraId="62CB583D"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73914467" w14:textId="1BD18A7D"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6FA1383" w14:textId="2A1C7EFB" w:rsidR="000C7FE6" w:rsidRPr="00D16CE0" w:rsidRDefault="000C7FE6" w:rsidP="006C3F6F">
            <w:pPr>
              <w:spacing w:after="0" w:line="240" w:lineRule="auto"/>
              <w:rPr>
                <w:rFonts w:ascii="Arial" w:hAnsi="Arial" w:cs="Arial"/>
                <w:i/>
                <w:sz w:val="20"/>
                <w:szCs w:val="20"/>
                <w:lang w:val="fr-CA"/>
              </w:rPr>
            </w:pPr>
            <w:r w:rsidRPr="00D16CE0">
              <w:rPr>
                <w:rFonts w:ascii="Arial" w:hAnsi="Arial" w:cs="Arial"/>
                <w:i/>
                <w:sz w:val="20"/>
                <w:szCs w:val="20"/>
                <w:lang w:val="fr-CA"/>
              </w:rPr>
              <w:t>Règlement sur les droits applicables aux armes à feu</w:t>
            </w:r>
          </w:p>
        </w:tc>
      </w:tr>
      <w:tr w:rsidR="000C7FE6" w:rsidRPr="00535BBE" w14:paraId="312B7C2C"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E04F939" w14:textId="48741864"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DF49D3">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FD9CA1D"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79C8F02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478251" w14:textId="36CFE65A"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E5F5191" w14:textId="20D5967A"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32F273E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CB114A1" w14:textId="60C4EEB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0713B08" w14:textId="54567A98"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Permis</w:t>
            </w:r>
          </w:p>
        </w:tc>
      </w:tr>
      <w:tr w:rsidR="000C7FE6" w:rsidRPr="00535BBE" w14:paraId="5DB6F90A"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A544DA4" w14:textId="3C15F47A"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2F334A52" w14:textId="7D0E8217"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10 </w:t>
            </w:r>
            <w:r w:rsidR="00D16CE0">
              <w:rPr>
                <w:rFonts w:ascii="Arial" w:hAnsi="Arial" w:cs="Arial"/>
                <w:sz w:val="20"/>
                <w:szCs w:val="20"/>
                <w:lang w:val="fr-CA"/>
              </w:rPr>
              <w:t>$</w:t>
            </w:r>
          </w:p>
        </w:tc>
      </w:tr>
      <w:tr w:rsidR="000C7FE6" w:rsidRPr="00D547EE" w14:paraId="2CC47DAE"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F7CD8E3" w14:textId="2AD3AD90" w:rsidR="000C7FE6" w:rsidRPr="00535BBE" w:rsidRDefault="00A83C07" w:rsidP="006C3F6F">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039957A8" w14:textId="06B9120F" w:rsidR="000C7FE6" w:rsidRPr="00535BBE" w:rsidRDefault="00EC54AA" w:rsidP="00DF49D3">
            <w:pPr>
              <w:spacing w:after="0" w:line="240" w:lineRule="auto"/>
              <w:rPr>
                <w:rFonts w:ascii="Arial" w:hAnsi="Arial" w:cs="Arial"/>
                <w:sz w:val="20"/>
                <w:szCs w:val="20"/>
                <w:lang w:val="fr-CA"/>
              </w:rPr>
            </w:pPr>
            <w:r>
              <w:rPr>
                <w:rFonts w:ascii="Arial" w:hAnsi="Arial" w:cs="Arial"/>
                <w:sz w:val="20"/>
                <w:szCs w:val="20"/>
                <w:lang w:val="fr-CA"/>
              </w:rPr>
              <w:t>730 </w:t>
            </w:r>
            <w:r w:rsidR="00D16CE0">
              <w:rPr>
                <w:rFonts w:ascii="Arial" w:hAnsi="Arial" w:cs="Arial"/>
                <w:sz w:val="20"/>
                <w:szCs w:val="20"/>
                <w:lang w:val="fr-CA"/>
              </w:rPr>
              <w:t>$</w:t>
            </w:r>
            <w:r w:rsidR="000C7FE6" w:rsidRPr="00535BBE">
              <w:rPr>
                <w:rFonts w:ascii="Arial" w:hAnsi="Arial" w:cs="Arial"/>
                <w:sz w:val="20"/>
                <w:szCs w:val="20"/>
                <w:lang w:val="fr-CA"/>
              </w:rPr>
              <w:t xml:space="preserve"> (</w:t>
            </w:r>
            <w:r w:rsidR="00DF49D3">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7B1452">
              <w:rPr>
                <w:rFonts w:ascii="Arial" w:hAnsi="Arial" w:cs="Arial"/>
                <w:sz w:val="20"/>
                <w:szCs w:val="20"/>
                <w:lang w:val="fr-CA"/>
              </w:rPr>
              <w:t xml:space="preserve">, </w:t>
            </w:r>
            <w:r w:rsidR="00D16CE0">
              <w:rPr>
                <w:rFonts w:ascii="Arial" w:hAnsi="Arial" w:cs="Arial"/>
                <w:sz w:val="20"/>
                <w:szCs w:val="20"/>
                <w:lang w:val="fr-CA"/>
              </w:rPr>
              <w:t xml:space="preserve">partie 4, </w:t>
            </w:r>
            <w:r>
              <w:rPr>
                <w:rFonts w:ascii="Arial" w:hAnsi="Arial" w:cs="Arial"/>
                <w:sz w:val="20"/>
                <w:szCs w:val="20"/>
                <w:lang w:val="fr-CA"/>
              </w:rPr>
              <w:t>article </w:t>
            </w:r>
            <w:r w:rsidR="000C7FE6" w:rsidRPr="00535BBE">
              <w:rPr>
                <w:rFonts w:ascii="Arial" w:hAnsi="Arial" w:cs="Arial"/>
                <w:sz w:val="20"/>
                <w:szCs w:val="20"/>
                <w:lang w:val="fr-CA"/>
              </w:rPr>
              <w:t>21</w:t>
            </w:r>
            <w:r w:rsidR="00DF49D3">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7A4C4B04"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9165827" w14:textId="12C6D09E"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39407EC6" w14:textId="7BD00E30" w:rsidR="000C7FE6" w:rsidRPr="00535BBE" w:rsidRDefault="009F25C4" w:rsidP="006C3F6F">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D547EE" w14:paraId="3BF203D7"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30C7606"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1E758A5" w14:textId="60188956" w:rsidR="000C7FE6" w:rsidRPr="00535BBE" w:rsidRDefault="000C7FE6" w:rsidP="006C3F6F">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3407C6B" w14:textId="52AAA406" w:rsidR="000C7FE6" w:rsidRPr="00535BBE" w:rsidRDefault="009F25C4"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6E776E55"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E8A2952" w14:textId="0E32F8E1"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255FFCF1" w14:textId="1688B8DA"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10 </w:t>
            </w:r>
            <w:r w:rsidR="00D16CE0">
              <w:rPr>
                <w:rFonts w:ascii="Arial" w:hAnsi="Arial" w:cs="Arial"/>
                <w:sz w:val="20"/>
                <w:szCs w:val="20"/>
                <w:lang w:val="fr-CA"/>
              </w:rPr>
              <w:t>$</w:t>
            </w:r>
          </w:p>
        </w:tc>
      </w:tr>
      <w:tr w:rsidR="000C7FE6" w:rsidRPr="00535BBE" w14:paraId="39D3C386" w14:textId="77777777" w:rsidTr="001679A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76D0A956" w14:textId="730D8C1C"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lastRenderedPageBreak/>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DFD4F30" w14:textId="730AB727"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735A592D"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C00B26A" w14:textId="548278B9"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1C951F8" w14:textId="02DE7162"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D547EE" w14:paraId="72ACB7EF"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C1C1B7D" w14:textId="2C5E38C2"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0D578C44" w14:textId="3648F1C1" w:rsidR="000C7FE6" w:rsidRPr="00535BBE" w:rsidRDefault="009F25C4" w:rsidP="006C3F6F">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D547EE" w14:paraId="2CD07632"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719449B" w14:textId="19E8AA40" w:rsidR="000C7FE6" w:rsidRPr="00535BBE" w:rsidRDefault="000C7FE6"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4F69E704" w14:textId="573F4185" w:rsidR="000C7FE6" w:rsidRPr="00535BBE" w:rsidRDefault="00D16CE0"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de remplacement de documents est de 25 jours.</w:t>
            </w:r>
          </w:p>
        </w:tc>
      </w:tr>
      <w:tr w:rsidR="000C7FE6" w:rsidRPr="00535BBE" w14:paraId="57D29BBF"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532BA9" w14:textId="35B4455E" w:rsidR="000C7FE6" w:rsidRPr="00535BBE" w:rsidRDefault="00901549" w:rsidP="006C3F6F">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15BEE7E3" w14:textId="1F841922" w:rsidR="000C7FE6" w:rsidRPr="00535BBE" w:rsidRDefault="00EC54AA" w:rsidP="006C3F6F">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97,80 </w:t>
            </w:r>
            <w:r w:rsidR="000C7FE6" w:rsidRPr="00535BBE">
              <w:rPr>
                <w:rFonts w:ascii="Arial" w:eastAsiaTheme="minorEastAsia" w:hAnsi="Arial" w:cs="Arial"/>
                <w:sz w:val="20"/>
                <w:szCs w:val="20"/>
                <w:lang w:val="fr-CA"/>
              </w:rPr>
              <w:t>%</w:t>
            </w:r>
          </w:p>
        </w:tc>
      </w:tr>
    </w:tbl>
    <w:p w14:paraId="45ADD5A3" w14:textId="77777777" w:rsidR="00421928" w:rsidRPr="00535BBE" w:rsidRDefault="00421928" w:rsidP="006C3F6F">
      <w:pPr>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8"/>
        <w:gridCol w:w="7083"/>
      </w:tblGrid>
      <w:tr w:rsidR="000C7FE6" w:rsidRPr="00D547EE" w14:paraId="05298908"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8E9B398" w14:textId="2C16C7F1" w:rsidR="000C7FE6" w:rsidRPr="00535BBE" w:rsidRDefault="00901549" w:rsidP="006C3F6F">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7083" w:type="dxa"/>
            <w:tcBorders>
              <w:top w:val="single" w:sz="4" w:space="0" w:color="auto"/>
              <w:left w:val="single" w:sz="4" w:space="0" w:color="auto"/>
              <w:bottom w:val="single" w:sz="4" w:space="0" w:color="auto"/>
              <w:right w:val="single" w:sz="4" w:space="0" w:color="auto"/>
            </w:tcBorders>
          </w:tcPr>
          <w:p w14:paraId="789B9ED7" w14:textId="31B22A35" w:rsidR="000C7FE6" w:rsidRPr="00535BBE" w:rsidRDefault="000C7FE6" w:rsidP="006C3F6F">
            <w:pPr>
              <w:keepNext/>
              <w:spacing w:after="0" w:line="240" w:lineRule="auto"/>
              <w:rPr>
                <w:rFonts w:ascii="Arial" w:hAnsi="Arial" w:cs="Arial"/>
                <w:sz w:val="20"/>
                <w:szCs w:val="20"/>
                <w:lang w:val="fr-CA"/>
              </w:rPr>
            </w:pPr>
            <w:r>
              <w:rPr>
                <w:rFonts w:ascii="Arial" w:hAnsi="Arial" w:cs="Arial"/>
                <w:sz w:val="20"/>
                <w:szCs w:val="20"/>
                <w:lang w:val="fr-CA"/>
              </w:rPr>
              <w:t>Frais de service relatifs aux armes à feu</w:t>
            </w:r>
          </w:p>
        </w:tc>
      </w:tr>
      <w:tr w:rsidR="000C7FE6" w:rsidRPr="00D547EE" w14:paraId="68657B72"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7AB32D" w14:textId="696F9D5E" w:rsidR="000C7FE6" w:rsidRPr="00535BBE" w:rsidRDefault="000C7FE6" w:rsidP="006C3F6F">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7083" w:type="dxa"/>
            <w:tcBorders>
              <w:top w:val="single" w:sz="4" w:space="0" w:color="auto"/>
              <w:left w:val="single" w:sz="4" w:space="0" w:color="auto"/>
              <w:bottom w:val="single" w:sz="4" w:space="0" w:color="auto"/>
              <w:right w:val="single" w:sz="4" w:space="0" w:color="auto"/>
            </w:tcBorders>
          </w:tcPr>
          <w:p w14:paraId="6F3892D2" w14:textId="7CB2D7F9" w:rsidR="000C7FE6" w:rsidRPr="00535BBE" w:rsidRDefault="00D16CE0" w:rsidP="00D16CE0">
            <w:pPr>
              <w:spacing w:after="0" w:line="240" w:lineRule="auto"/>
              <w:rPr>
                <w:rFonts w:ascii="Arial" w:hAnsi="Arial" w:cs="Arial"/>
                <w:color w:val="000000"/>
                <w:sz w:val="20"/>
                <w:szCs w:val="20"/>
                <w:lang w:val="fr-CA"/>
              </w:rPr>
            </w:pPr>
            <w:r>
              <w:rPr>
                <w:rFonts w:ascii="Arial" w:hAnsi="Arial" w:cs="Arial"/>
                <w:color w:val="000000"/>
                <w:sz w:val="20"/>
                <w:szCs w:val="20"/>
                <w:lang w:val="fr-CA"/>
              </w:rPr>
              <w:t>Remplacement en une fois d’au plus quatre certificats d’enregistrement perdus, volés ou détruits</w:t>
            </w:r>
            <w:r w:rsidR="000C7FE6" w:rsidRPr="00535BBE">
              <w:rPr>
                <w:rFonts w:ascii="Arial" w:hAnsi="Arial" w:cs="Arial"/>
                <w:color w:val="000000"/>
                <w:sz w:val="20"/>
                <w:szCs w:val="20"/>
                <w:lang w:val="fr-CA"/>
              </w:rPr>
              <w:t xml:space="preserve"> </w:t>
            </w:r>
          </w:p>
        </w:tc>
      </w:tr>
      <w:tr w:rsidR="000C7FE6" w:rsidRPr="00D547EE" w14:paraId="5C362EE4"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83DB9AE" w14:textId="2409BB76" w:rsidR="000C7FE6" w:rsidRPr="00535BBE" w:rsidRDefault="006F36D5"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30905F4" w14:textId="1055FBB3" w:rsidR="000C7FE6" w:rsidRPr="00D16CE0" w:rsidRDefault="000C7FE6" w:rsidP="006C3F6F">
            <w:pPr>
              <w:spacing w:after="0" w:line="240" w:lineRule="auto"/>
              <w:rPr>
                <w:rFonts w:ascii="Arial" w:hAnsi="Arial" w:cs="Arial"/>
                <w:i/>
                <w:sz w:val="20"/>
                <w:szCs w:val="20"/>
                <w:lang w:val="fr-CA"/>
              </w:rPr>
            </w:pPr>
            <w:r w:rsidRPr="00D16CE0">
              <w:rPr>
                <w:rFonts w:ascii="Arial" w:hAnsi="Arial" w:cs="Arial"/>
                <w:i/>
                <w:sz w:val="20"/>
                <w:szCs w:val="20"/>
                <w:lang w:val="fr-CA"/>
              </w:rPr>
              <w:t>Règlement sur les droits applicables aux armes à feu</w:t>
            </w:r>
          </w:p>
        </w:tc>
      </w:tr>
      <w:tr w:rsidR="000C7FE6" w:rsidRPr="00535BBE" w14:paraId="2200DAF1"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5B1C516" w14:textId="47F7AE99"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9237A5">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2FE291D1" w14:textId="77777777" w:rsidR="000C7FE6" w:rsidRPr="00535BBE" w:rsidRDefault="000C7FE6" w:rsidP="006C3F6F">
            <w:pPr>
              <w:spacing w:after="0" w:line="240" w:lineRule="auto"/>
              <w:rPr>
                <w:rFonts w:ascii="Arial" w:hAnsi="Arial" w:cs="Arial"/>
                <w:sz w:val="20"/>
                <w:szCs w:val="20"/>
                <w:lang w:val="fr-CA"/>
              </w:rPr>
            </w:pPr>
            <w:r w:rsidRPr="00535BBE">
              <w:rPr>
                <w:rFonts w:ascii="Arial" w:hAnsi="Arial" w:cs="Arial"/>
                <w:sz w:val="20"/>
                <w:szCs w:val="20"/>
                <w:lang w:val="fr-CA"/>
              </w:rPr>
              <w:t>1998</w:t>
            </w:r>
          </w:p>
        </w:tc>
      </w:tr>
      <w:tr w:rsidR="000C7FE6" w:rsidRPr="00535BBE" w14:paraId="62BBAD4F"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5DC0521" w14:textId="276872F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4BD7198" w14:textId="4D7DC44D" w:rsidR="000C7FE6" w:rsidRPr="00535BBE" w:rsidRDefault="00A56869" w:rsidP="006C3F6F">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6D3537DD"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F4886A" w14:textId="6D1058AF" w:rsidR="000C7FE6" w:rsidRPr="00535BBE" w:rsidRDefault="00901549"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442226BF" w14:textId="5967FAE4" w:rsidR="000C7FE6" w:rsidRPr="00535BBE" w:rsidRDefault="00A56869" w:rsidP="0071470E">
            <w:pPr>
              <w:tabs>
                <w:tab w:val="center" w:pos="3426"/>
              </w:tabs>
              <w:spacing w:after="0" w:line="240" w:lineRule="auto"/>
              <w:rPr>
                <w:rFonts w:ascii="Arial" w:hAnsi="Arial" w:cs="Arial"/>
                <w:sz w:val="20"/>
                <w:szCs w:val="20"/>
                <w:lang w:val="fr-CA"/>
              </w:rPr>
            </w:pPr>
            <w:r>
              <w:rPr>
                <w:rFonts w:ascii="Arial" w:hAnsi="Arial" w:cs="Arial"/>
                <w:sz w:val="20"/>
                <w:szCs w:val="20"/>
                <w:lang w:val="fr-CA"/>
              </w:rPr>
              <w:t>Permis</w:t>
            </w:r>
            <w:r w:rsidR="000C7FE6" w:rsidRPr="00535BBE">
              <w:rPr>
                <w:rFonts w:ascii="Arial" w:hAnsi="Arial" w:cs="Arial"/>
                <w:sz w:val="20"/>
                <w:szCs w:val="20"/>
                <w:lang w:val="fr-CA"/>
              </w:rPr>
              <w:tab/>
            </w:r>
          </w:p>
        </w:tc>
      </w:tr>
      <w:tr w:rsidR="000C7FE6" w:rsidRPr="00535BBE" w14:paraId="60919609"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2DAD0841" w14:textId="6A6CD9B5" w:rsidR="000C7FE6" w:rsidRPr="00535BBE" w:rsidRDefault="000C7FE6" w:rsidP="006C3F6F">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62227FE6" w14:textId="0395784D" w:rsidR="000C7FE6" w:rsidRPr="00535BBE" w:rsidRDefault="00EC54AA" w:rsidP="006C3F6F">
            <w:pPr>
              <w:spacing w:after="0" w:line="240" w:lineRule="auto"/>
              <w:rPr>
                <w:rFonts w:ascii="Arial" w:hAnsi="Arial" w:cs="Arial"/>
                <w:sz w:val="20"/>
                <w:szCs w:val="20"/>
                <w:lang w:val="fr-CA"/>
              </w:rPr>
            </w:pPr>
            <w:r>
              <w:rPr>
                <w:rFonts w:ascii="Arial" w:hAnsi="Arial" w:cs="Arial"/>
                <w:sz w:val="20"/>
                <w:szCs w:val="20"/>
                <w:lang w:val="fr-CA"/>
              </w:rPr>
              <w:t>10 </w:t>
            </w:r>
            <w:r w:rsidR="00D16CE0">
              <w:rPr>
                <w:rFonts w:ascii="Arial" w:hAnsi="Arial" w:cs="Arial"/>
                <w:sz w:val="20"/>
                <w:szCs w:val="20"/>
                <w:lang w:val="fr-CA"/>
              </w:rPr>
              <w:t>$</w:t>
            </w:r>
          </w:p>
        </w:tc>
      </w:tr>
      <w:tr w:rsidR="000C7FE6" w:rsidRPr="00D547EE" w14:paraId="500B149D"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4C35BE4C" w14:textId="086AC7AB" w:rsidR="000C7FE6" w:rsidRPr="00535BBE" w:rsidRDefault="00A83C07" w:rsidP="007E2B68">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44D23A15" w14:textId="172849A5" w:rsidR="000C7FE6" w:rsidRPr="00535BBE" w:rsidRDefault="00EC54AA" w:rsidP="009237A5">
            <w:pPr>
              <w:spacing w:after="0" w:line="240" w:lineRule="auto"/>
              <w:rPr>
                <w:rFonts w:ascii="Arial" w:hAnsi="Arial" w:cs="Arial"/>
                <w:sz w:val="20"/>
                <w:szCs w:val="20"/>
                <w:lang w:val="fr-CA"/>
              </w:rPr>
            </w:pPr>
            <w:r>
              <w:rPr>
                <w:rFonts w:ascii="Arial" w:hAnsi="Arial" w:cs="Arial"/>
                <w:sz w:val="20"/>
                <w:szCs w:val="20"/>
                <w:lang w:val="fr-CA"/>
              </w:rPr>
              <w:t>730 </w:t>
            </w:r>
            <w:r w:rsidR="00D16CE0">
              <w:rPr>
                <w:rFonts w:ascii="Arial" w:hAnsi="Arial" w:cs="Arial"/>
                <w:sz w:val="20"/>
                <w:szCs w:val="20"/>
                <w:lang w:val="fr-CA"/>
              </w:rPr>
              <w:t>$</w:t>
            </w:r>
            <w:r w:rsidR="000C7FE6" w:rsidRPr="00535BBE">
              <w:rPr>
                <w:rFonts w:ascii="Arial" w:hAnsi="Arial" w:cs="Arial"/>
                <w:sz w:val="20"/>
                <w:szCs w:val="20"/>
                <w:lang w:val="fr-CA"/>
              </w:rPr>
              <w:t xml:space="preserve"> (</w:t>
            </w:r>
            <w:r w:rsidR="009237A5">
              <w:rPr>
                <w:rFonts w:ascii="Arial" w:hAnsi="Arial" w:cs="Arial"/>
                <w:sz w:val="20"/>
                <w:szCs w:val="20"/>
                <w:lang w:val="fr-CA"/>
              </w:rPr>
              <w:t>V</w:t>
            </w:r>
            <w:r w:rsidR="007B1452">
              <w:rPr>
                <w:rFonts w:ascii="Arial" w:hAnsi="Arial" w:cs="Arial"/>
                <w:sz w:val="20"/>
                <w:szCs w:val="20"/>
                <w:lang w:val="fr-CA"/>
              </w:rPr>
              <w:t xml:space="preserve">oir </w:t>
            </w:r>
            <w:r>
              <w:rPr>
                <w:rFonts w:ascii="Arial" w:hAnsi="Arial" w:cs="Arial"/>
                <w:sz w:val="20"/>
                <w:szCs w:val="20"/>
                <w:lang w:val="fr-CA"/>
              </w:rPr>
              <w:t>note </w:t>
            </w:r>
            <w:r w:rsidR="007B1452">
              <w:rPr>
                <w:rFonts w:ascii="Arial" w:hAnsi="Arial" w:cs="Arial"/>
                <w:sz w:val="20"/>
                <w:szCs w:val="20"/>
                <w:lang w:val="fr-CA"/>
              </w:rPr>
              <w:t xml:space="preserve">2 ci-dessus. Il s’agit de la valeur totale des frais perçus pour des activités autorisées en vertu du </w:t>
            </w:r>
            <w:r w:rsidR="007B1452" w:rsidRPr="00A56869">
              <w:rPr>
                <w:rFonts w:ascii="Arial" w:hAnsi="Arial" w:cs="Arial"/>
                <w:i/>
                <w:sz w:val="20"/>
                <w:szCs w:val="20"/>
                <w:lang w:val="fr-CA"/>
              </w:rPr>
              <w:t>Règlement sur les droits applicables aux armes à feu</w:t>
            </w:r>
            <w:r w:rsidR="00D16CE0">
              <w:rPr>
                <w:rFonts w:ascii="Arial" w:hAnsi="Arial" w:cs="Arial"/>
                <w:i/>
                <w:sz w:val="20"/>
                <w:szCs w:val="20"/>
                <w:lang w:val="fr-CA"/>
              </w:rPr>
              <w:t xml:space="preserve">, </w:t>
            </w:r>
            <w:r w:rsidR="00D16CE0">
              <w:rPr>
                <w:rFonts w:ascii="Arial" w:hAnsi="Arial" w:cs="Arial"/>
                <w:sz w:val="20"/>
                <w:szCs w:val="20"/>
                <w:lang w:val="fr-CA"/>
              </w:rPr>
              <w:t xml:space="preserve">partie 4, </w:t>
            </w:r>
            <w:r>
              <w:rPr>
                <w:rFonts w:ascii="Arial" w:hAnsi="Arial" w:cs="Arial"/>
                <w:sz w:val="20"/>
                <w:szCs w:val="20"/>
                <w:lang w:val="fr-CA"/>
              </w:rPr>
              <w:t>article </w:t>
            </w:r>
            <w:r w:rsidR="000C7FE6" w:rsidRPr="00535BBE">
              <w:rPr>
                <w:rFonts w:ascii="Arial" w:hAnsi="Arial" w:cs="Arial"/>
                <w:sz w:val="20"/>
                <w:szCs w:val="20"/>
                <w:lang w:val="fr-CA"/>
              </w:rPr>
              <w:t>21</w:t>
            </w:r>
            <w:r w:rsidR="009237A5">
              <w:rPr>
                <w:rFonts w:ascii="Arial" w:hAnsi="Arial" w:cs="Arial"/>
                <w:sz w:val="20"/>
                <w:szCs w:val="20"/>
                <w:lang w:val="fr-CA"/>
              </w:rPr>
              <w:t>.</w:t>
            </w:r>
            <w:r w:rsidR="000C7FE6" w:rsidRPr="00535BBE">
              <w:rPr>
                <w:rFonts w:ascii="Arial" w:hAnsi="Arial" w:cs="Arial"/>
                <w:sz w:val="20"/>
                <w:szCs w:val="20"/>
                <w:lang w:val="fr-CA"/>
              </w:rPr>
              <w:t>)</w:t>
            </w:r>
          </w:p>
        </w:tc>
      </w:tr>
      <w:tr w:rsidR="000C7FE6" w:rsidRPr="00535BBE" w14:paraId="1C777B76" w14:textId="77777777" w:rsidTr="001679AD">
        <w:trPr>
          <w:trHeight w:val="407"/>
        </w:trPr>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5422B4D5" w14:textId="3763BBAF" w:rsidR="000C7FE6" w:rsidRPr="00535BBE" w:rsidRDefault="000C7FE6" w:rsidP="007E2B68">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7083" w:type="dxa"/>
            <w:tcBorders>
              <w:top w:val="single" w:sz="4" w:space="0" w:color="auto"/>
              <w:left w:val="single" w:sz="4" w:space="0" w:color="auto"/>
              <w:bottom w:val="single" w:sz="4" w:space="0" w:color="auto"/>
              <w:right w:val="single" w:sz="4" w:space="0" w:color="auto"/>
            </w:tcBorders>
          </w:tcPr>
          <w:p w14:paraId="52803B80" w14:textId="7441905B" w:rsidR="000C7FE6" w:rsidRPr="00535BBE" w:rsidRDefault="009F25C4" w:rsidP="007E2B68">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D547EE" w14:paraId="19CF0306"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697A62CC"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50C63B2B" w14:textId="172D1A7B" w:rsidR="000C7FE6" w:rsidRPr="00535BBE" w:rsidRDefault="000C7FE6" w:rsidP="007E2B68">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7083" w:type="dxa"/>
            <w:tcBorders>
              <w:top w:val="single" w:sz="4" w:space="0" w:color="auto"/>
              <w:left w:val="single" w:sz="4" w:space="0" w:color="auto"/>
              <w:bottom w:val="single" w:sz="4" w:space="0" w:color="auto"/>
              <w:right w:val="single" w:sz="4" w:space="0" w:color="auto"/>
            </w:tcBorders>
          </w:tcPr>
          <w:p w14:paraId="5FD8C373" w14:textId="3B1658E8" w:rsidR="000C7FE6" w:rsidRPr="00535BBE" w:rsidRDefault="009F25C4" w:rsidP="007E2B68">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486EF750"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35B3B467" w14:textId="7A9FACD7" w:rsidR="000C7FE6" w:rsidRPr="00535BBE" w:rsidRDefault="00901549" w:rsidP="007E2B68">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7083" w:type="dxa"/>
            <w:tcBorders>
              <w:top w:val="single" w:sz="4" w:space="0" w:color="auto"/>
              <w:left w:val="single" w:sz="4" w:space="0" w:color="auto"/>
              <w:bottom w:val="single" w:sz="4" w:space="0" w:color="auto"/>
              <w:right w:val="single" w:sz="4" w:space="0" w:color="auto"/>
            </w:tcBorders>
          </w:tcPr>
          <w:p w14:paraId="4A1CA83D" w14:textId="37B33449" w:rsidR="000C7FE6" w:rsidRPr="00535BBE" w:rsidRDefault="00EC54AA" w:rsidP="007E2B68">
            <w:pPr>
              <w:spacing w:after="0" w:line="240" w:lineRule="auto"/>
              <w:rPr>
                <w:rFonts w:ascii="Arial" w:hAnsi="Arial" w:cs="Arial"/>
                <w:sz w:val="20"/>
                <w:szCs w:val="20"/>
                <w:lang w:val="fr-CA"/>
              </w:rPr>
            </w:pPr>
            <w:r>
              <w:rPr>
                <w:rFonts w:ascii="Arial" w:hAnsi="Arial" w:cs="Arial"/>
                <w:sz w:val="20"/>
                <w:szCs w:val="20"/>
                <w:lang w:val="fr-CA"/>
              </w:rPr>
              <w:t>10 </w:t>
            </w:r>
            <w:r w:rsidR="00D16CE0">
              <w:rPr>
                <w:rFonts w:ascii="Arial" w:hAnsi="Arial" w:cs="Arial"/>
                <w:sz w:val="20"/>
                <w:szCs w:val="20"/>
                <w:lang w:val="fr-CA"/>
              </w:rPr>
              <w:t>$</w:t>
            </w:r>
          </w:p>
        </w:tc>
      </w:tr>
      <w:tr w:rsidR="000C7FE6" w:rsidRPr="00535BBE" w14:paraId="689AF1DB" w14:textId="77777777" w:rsidTr="001679AD">
        <w:tc>
          <w:tcPr>
            <w:tcW w:w="2268" w:type="dxa"/>
            <w:tcBorders>
              <w:top w:val="single" w:sz="4" w:space="0" w:color="auto"/>
              <w:left w:val="single" w:sz="4" w:space="0" w:color="auto"/>
              <w:bottom w:val="single" w:sz="4" w:space="0" w:color="auto"/>
              <w:right w:val="single" w:sz="4" w:space="0" w:color="auto"/>
            </w:tcBorders>
            <w:shd w:val="clear" w:color="auto" w:fill="777777"/>
            <w:hideMark/>
          </w:tcPr>
          <w:p w14:paraId="64129905" w14:textId="3025220A" w:rsidR="000C7FE6" w:rsidRPr="00535BBE" w:rsidRDefault="000C7FE6" w:rsidP="007E2B68">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3885304E" w14:textId="015D5F05" w:rsidR="000C7FE6" w:rsidRPr="00535BBE" w:rsidRDefault="00A56869" w:rsidP="007E2B68">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55A77FF9"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B3D5061" w14:textId="5AB6AC97" w:rsidR="000C7FE6" w:rsidRPr="00535BBE" w:rsidRDefault="00901549" w:rsidP="007E2B68">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A414958" w14:textId="50BEAA13" w:rsidR="000C7FE6" w:rsidRPr="00535BBE" w:rsidRDefault="00A56869" w:rsidP="007E2B68">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D547EE" w14:paraId="459BB57F"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5E5467B" w14:textId="2D07F9B1" w:rsidR="000C7FE6" w:rsidRPr="00535BBE" w:rsidRDefault="00901549" w:rsidP="007E2B68">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7083" w:type="dxa"/>
            <w:tcBorders>
              <w:top w:val="single" w:sz="4" w:space="0" w:color="auto"/>
              <w:left w:val="single" w:sz="4" w:space="0" w:color="auto"/>
              <w:bottom w:val="single" w:sz="4" w:space="0" w:color="auto"/>
              <w:right w:val="single" w:sz="4" w:space="0" w:color="auto"/>
            </w:tcBorders>
          </w:tcPr>
          <w:p w14:paraId="17CD9A0D" w14:textId="73331ECE" w:rsidR="000C7FE6" w:rsidRPr="00535BBE" w:rsidRDefault="009F25C4" w:rsidP="007E2B68">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D547EE" w14:paraId="20B68BE2"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018E9BA3" w14:textId="67FE32C0" w:rsidR="000C7FE6" w:rsidRPr="00535BBE" w:rsidRDefault="000C7FE6" w:rsidP="007E2B68">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7083" w:type="dxa"/>
            <w:tcBorders>
              <w:top w:val="single" w:sz="4" w:space="0" w:color="auto"/>
              <w:left w:val="single" w:sz="4" w:space="0" w:color="auto"/>
              <w:bottom w:val="single" w:sz="4" w:space="0" w:color="auto"/>
              <w:right w:val="single" w:sz="4" w:space="0" w:color="auto"/>
            </w:tcBorders>
          </w:tcPr>
          <w:p w14:paraId="56F56F2A" w14:textId="3FBC9FE5" w:rsidR="000C7FE6" w:rsidRPr="00535BBE" w:rsidRDefault="00D16CE0" w:rsidP="007E2B68">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La norme de service du Programme canadien des armes à feu (PCAF) pour le traitement d’une demande de remplacement de documents est de 25 jours.</w:t>
            </w:r>
          </w:p>
        </w:tc>
      </w:tr>
      <w:tr w:rsidR="000C7FE6" w:rsidRPr="00535BBE" w14:paraId="7EF41AE3" w14:textId="77777777" w:rsidTr="001679AD">
        <w:tc>
          <w:tcPr>
            <w:tcW w:w="2268" w:type="dxa"/>
            <w:tcBorders>
              <w:top w:val="single" w:sz="4" w:space="0" w:color="auto"/>
              <w:left w:val="single" w:sz="4" w:space="0" w:color="auto"/>
              <w:bottom w:val="single" w:sz="4" w:space="0" w:color="auto"/>
              <w:right w:val="single" w:sz="4" w:space="0" w:color="auto"/>
            </w:tcBorders>
            <w:shd w:val="pct55" w:color="auto" w:fill="auto"/>
            <w:hideMark/>
          </w:tcPr>
          <w:p w14:paraId="16211214" w14:textId="2602D72A" w:rsidR="000C7FE6" w:rsidRPr="00535BBE" w:rsidRDefault="00901549" w:rsidP="007E2B68">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7083" w:type="dxa"/>
            <w:tcBorders>
              <w:top w:val="single" w:sz="4" w:space="0" w:color="auto"/>
              <w:left w:val="single" w:sz="4" w:space="0" w:color="auto"/>
              <w:bottom w:val="single" w:sz="4" w:space="0" w:color="auto"/>
              <w:right w:val="single" w:sz="4" w:space="0" w:color="auto"/>
            </w:tcBorders>
          </w:tcPr>
          <w:p w14:paraId="0DBF4CDB" w14:textId="4DDBC7BA" w:rsidR="000C7FE6" w:rsidRPr="00535BBE" w:rsidRDefault="00EC54AA" w:rsidP="007E2B68">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97,80 </w:t>
            </w:r>
            <w:r w:rsidR="000C7FE6" w:rsidRPr="00535BBE">
              <w:rPr>
                <w:rFonts w:ascii="Arial" w:eastAsiaTheme="minorEastAsia" w:hAnsi="Arial" w:cs="Arial"/>
                <w:sz w:val="20"/>
                <w:szCs w:val="20"/>
                <w:lang w:val="fr-CA"/>
              </w:rPr>
              <w:t>%</w:t>
            </w:r>
          </w:p>
        </w:tc>
      </w:tr>
    </w:tbl>
    <w:p w14:paraId="75B8728B" w14:textId="77777777" w:rsidR="00421928" w:rsidRPr="00535BBE" w:rsidRDefault="00421928" w:rsidP="006C3F6F">
      <w:pPr>
        <w:spacing w:after="0" w:line="240" w:lineRule="auto"/>
        <w:rPr>
          <w:rFonts w:ascii="Arial" w:hAnsi="Arial" w:cs="Arial"/>
          <w:sz w:val="20"/>
          <w:szCs w:val="20"/>
          <w:lang w:val="fr-CA"/>
        </w:rPr>
      </w:pPr>
    </w:p>
    <w:p w14:paraId="400F36E8" w14:textId="77777777" w:rsidR="00DD773E" w:rsidRPr="00535BBE" w:rsidRDefault="00DD773E" w:rsidP="006C3F6F">
      <w:pPr>
        <w:tabs>
          <w:tab w:val="left" w:pos="701"/>
        </w:tabs>
        <w:spacing w:after="0" w:line="240" w:lineRule="auto"/>
        <w:rPr>
          <w:rFonts w:ascii="Arial" w:hAnsi="Arial" w:cs="Arial"/>
          <w:sz w:val="20"/>
          <w:szCs w:val="20"/>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6804"/>
      </w:tblGrid>
      <w:tr w:rsidR="000C7FE6" w:rsidRPr="00D547EE" w14:paraId="284421E7"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22BA383A" w14:textId="56053442" w:rsidR="000C7FE6" w:rsidRPr="00535BBE" w:rsidRDefault="00901549" w:rsidP="00CC3B66">
            <w:pPr>
              <w:keepNext/>
              <w:spacing w:after="0" w:line="240" w:lineRule="auto"/>
              <w:rPr>
                <w:rFonts w:ascii="Arial" w:hAnsi="Arial" w:cs="Arial"/>
                <w:b/>
                <w:color w:val="FFFFFF"/>
                <w:sz w:val="20"/>
                <w:szCs w:val="20"/>
                <w:lang w:val="fr-CA"/>
              </w:rPr>
            </w:pPr>
            <w:r>
              <w:rPr>
                <w:rFonts w:ascii="Arial" w:hAnsi="Arial" w:cs="Arial"/>
                <w:b/>
                <w:color w:val="FFFFFF"/>
                <w:sz w:val="20"/>
                <w:szCs w:val="20"/>
                <w:lang w:val="fr-CA"/>
              </w:rPr>
              <w:t>Regroupement de frais</w:t>
            </w:r>
          </w:p>
        </w:tc>
        <w:tc>
          <w:tcPr>
            <w:tcW w:w="6804" w:type="dxa"/>
            <w:tcBorders>
              <w:top w:val="single" w:sz="4" w:space="0" w:color="auto"/>
              <w:left w:val="single" w:sz="4" w:space="0" w:color="auto"/>
              <w:bottom w:val="single" w:sz="4" w:space="0" w:color="auto"/>
              <w:right w:val="single" w:sz="4" w:space="0" w:color="auto"/>
            </w:tcBorders>
          </w:tcPr>
          <w:p w14:paraId="5D0BC9A8" w14:textId="0FF6F0B9" w:rsidR="000C7FE6" w:rsidRPr="00535BBE" w:rsidRDefault="00D16CE0" w:rsidP="00D16CE0">
            <w:pPr>
              <w:keepNext/>
              <w:spacing w:after="0" w:line="240" w:lineRule="auto"/>
              <w:rPr>
                <w:rFonts w:ascii="Arial" w:hAnsi="Arial" w:cs="Arial"/>
                <w:sz w:val="20"/>
                <w:szCs w:val="20"/>
                <w:lang w:val="fr-CA"/>
              </w:rPr>
            </w:pPr>
            <w:r>
              <w:rPr>
                <w:rFonts w:ascii="Arial" w:hAnsi="Arial" w:cs="Arial"/>
                <w:sz w:val="20"/>
                <w:szCs w:val="20"/>
                <w:lang w:val="fr-CA"/>
              </w:rPr>
              <w:t xml:space="preserve">Vérification du casier criminel à des fins civiles </w:t>
            </w:r>
          </w:p>
        </w:tc>
      </w:tr>
      <w:tr w:rsidR="000C7FE6" w:rsidRPr="00D547EE" w14:paraId="4F38CA91"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58D555A9" w14:textId="1D8B2D98" w:rsidR="000C7FE6" w:rsidRPr="00535BBE" w:rsidRDefault="000C7FE6" w:rsidP="00CC3B66">
            <w:pPr>
              <w:spacing w:after="0" w:line="240" w:lineRule="auto"/>
              <w:rPr>
                <w:rFonts w:ascii="Arial" w:hAnsi="Arial" w:cs="Arial"/>
                <w:b/>
                <w:color w:val="FFFFFF"/>
                <w:sz w:val="20"/>
                <w:szCs w:val="20"/>
                <w:lang w:val="fr-CA"/>
              </w:rPr>
            </w:pPr>
            <w:r w:rsidRPr="00535BBE">
              <w:rPr>
                <w:rFonts w:ascii="Arial" w:hAnsi="Arial" w:cs="Arial"/>
                <w:b/>
                <w:color w:val="FFFFFF"/>
                <w:sz w:val="20"/>
                <w:szCs w:val="20"/>
                <w:lang w:val="fr-CA"/>
              </w:rPr>
              <w:t>F</w:t>
            </w:r>
            <w:r>
              <w:rPr>
                <w:rFonts w:ascii="Arial" w:hAnsi="Arial" w:cs="Arial"/>
                <w:b/>
                <w:color w:val="FFFFFF"/>
                <w:sz w:val="20"/>
                <w:szCs w:val="20"/>
                <w:lang w:val="fr-CA"/>
              </w:rPr>
              <w:t>rais</w:t>
            </w:r>
          </w:p>
        </w:tc>
        <w:tc>
          <w:tcPr>
            <w:tcW w:w="6804" w:type="dxa"/>
            <w:tcBorders>
              <w:top w:val="single" w:sz="4" w:space="0" w:color="auto"/>
              <w:left w:val="single" w:sz="4" w:space="0" w:color="auto"/>
              <w:bottom w:val="single" w:sz="4" w:space="0" w:color="auto"/>
              <w:right w:val="single" w:sz="4" w:space="0" w:color="auto"/>
            </w:tcBorders>
          </w:tcPr>
          <w:p w14:paraId="0B441DD2" w14:textId="4C916A70" w:rsidR="000C7FE6" w:rsidRPr="00535BBE" w:rsidRDefault="00D16CE0" w:rsidP="00D16CE0">
            <w:pPr>
              <w:spacing w:after="0" w:line="240" w:lineRule="auto"/>
              <w:rPr>
                <w:rFonts w:ascii="Arial" w:hAnsi="Arial" w:cs="Arial"/>
                <w:color w:val="000000"/>
                <w:sz w:val="20"/>
                <w:szCs w:val="20"/>
                <w:lang w:val="fr-CA"/>
              </w:rPr>
            </w:pPr>
            <w:r>
              <w:rPr>
                <w:rFonts w:ascii="Arial" w:hAnsi="Arial" w:cs="Arial"/>
                <w:color w:val="000000"/>
                <w:sz w:val="20"/>
                <w:szCs w:val="20"/>
                <w:lang w:val="fr-CA"/>
              </w:rPr>
              <w:t xml:space="preserve">Les frais à payer par une personne pour la vérification, par la </w:t>
            </w:r>
            <w:r>
              <w:rPr>
                <w:rFonts w:ascii="Arial" w:hAnsi="Arial" w:cs="Arial"/>
                <w:color w:val="000000"/>
                <w:sz w:val="20"/>
                <w:szCs w:val="20"/>
                <w:lang w:val="fr-CA"/>
              </w:rPr>
              <w:lastRenderedPageBreak/>
              <w:t>Gendarmerie royale du Canada, d’un casier judiciaire à des fins civiles</w:t>
            </w:r>
          </w:p>
        </w:tc>
      </w:tr>
      <w:tr w:rsidR="000C7FE6" w:rsidRPr="00D547EE" w14:paraId="1CCD0E70"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50C00F3E" w14:textId="7A7BCAF2" w:rsidR="000C7FE6" w:rsidRPr="00535BBE" w:rsidRDefault="006F36D5" w:rsidP="00CC3B66">
            <w:pPr>
              <w:spacing w:after="0" w:line="240" w:lineRule="auto"/>
              <w:rPr>
                <w:rFonts w:ascii="Arial" w:hAnsi="Arial" w:cs="Arial"/>
                <w:b/>
                <w:color w:val="FFFFFF"/>
                <w:sz w:val="20"/>
                <w:szCs w:val="20"/>
                <w:lang w:val="fr-CA"/>
              </w:rPr>
            </w:pPr>
            <w:r>
              <w:rPr>
                <w:rFonts w:ascii="Arial" w:hAnsi="Arial" w:cs="Arial"/>
                <w:b/>
                <w:color w:val="FFFFFF"/>
                <w:sz w:val="20"/>
                <w:szCs w:val="20"/>
                <w:lang w:val="fr-CA"/>
              </w:rPr>
              <w:lastRenderedPageBreak/>
              <w:t>Texte officiel qui a servi de fondement à l’établissement des frais</w:t>
            </w:r>
            <w:r w:rsidR="000C7FE6" w:rsidRPr="00535BBE">
              <w:rPr>
                <w:rFonts w:ascii="Arial"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73158CF2" w14:textId="16FF4199" w:rsidR="000C7FE6" w:rsidRPr="00535BBE" w:rsidRDefault="00D16CE0" w:rsidP="00D16CE0">
            <w:pPr>
              <w:spacing w:after="0" w:line="240" w:lineRule="auto"/>
              <w:rPr>
                <w:rFonts w:ascii="Arial" w:hAnsi="Arial" w:cs="Arial"/>
                <w:sz w:val="20"/>
                <w:szCs w:val="20"/>
                <w:lang w:val="fr-CA"/>
              </w:rPr>
            </w:pPr>
            <w:r>
              <w:rPr>
                <w:rFonts w:ascii="Arial" w:eastAsiaTheme="minorHAnsi" w:hAnsi="Arial" w:cs="Arial"/>
                <w:sz w:val="20"/>
                <w:szCs w:val="20"/>
                <w:lang w:val="fr-CA"/>
              </w:rPr>
              <w:t>LGFP</w:t>
            </w:r>
            <w:r w:rsidR="000C7FE6" w:rsidRPr="00535BBE">
              <w:rPr>
                <w:rFonts w:ascii="Arial" w:eastAsiaTheme="minorHAnsi" w:hAnsi="Arial" w:cs="Arial"/>
                <w:sz w:val="20"/>
                <w:szCs w:val="20"/>
                <w:lang w:val="fr-CA"/>
              </w:rPr>
              <w:t xml:space="preserve"> </w:t>
            </w:r>
            <w:r>
              <w:rPr>
                <w:rFonts w:ascii="Arial" w:eastAsiaTheme="minorHAnsi" w:hAnsi="Arial" w:cs="Arial"/>
                <w:sz w:val="20"/>
                <w:szCs w:val="20"/>
                <w:lang w:val="fr-CA"/>
              </w:rPr>
              <w:t>–</w:t>
            </w:r>
            <w:r w:rsidR="000C7FE6" w:rsidRPr="00535BBE">
              <w:rPr>
                <w:rFonts w:ascii="Arial" w:eastAsiaTheme="minorHAnsi" w:hAnsi="Arial" w:cs="Arial"/>
                <w:sz w:val="20"/>
                <w:szCs w:val="20"/>
                <w:lang w:val="fr-CA"/>
              </w:rPr>
              <w:t xml:space="preserve"> </w:t>
            </w:r>
            <w:r>
              <w:rPr>
                <w:rFonts w:ascii="Arial" w:eastAsiaTheme="minorHAnsi" w:hAnsi="Arial" w:cs="Arial"/>
                <w:i/>
                <w:iCs/>
                <w:sz w:val="20"/>
                <w:szCs w:val="20"/>
                <w:lang w:val="fr-CA"/>
              </w:rPr>
              <w:t xml:space="preserve">Gendarmerie royale du Canada – Règlement sur le prix à payer pour la vérification de casiers judiciaires à des fins civiles </w:t>
            </w:r>
            <w:r>
              <w:rPr>
                <w:rFonts w:ascii="Arial" w:eastAsiaTheme="minorHAnsi" w:hAnsi="Arial" w:cs="Arial"/>
                <w:sz w:val="20"/>
                <w:szCs w:val="20"/>
                <w:lang w:val="fr-CA"/>
              </w:rPr>
              <w:t>DORS</w:t>
            </w:r>
            <w:r w:rsidR="000C7FE6" w:rsidRPr="00535BBE">
              <w:rPr>
                <w:rFonts w:ascii="Arial" w:eastAsiaTheme="minorHAnsi" w:hAnsi="Arial" w:cs="Arial"/>
                <w:sz w:val="20"/>
                <w:szCs w:val="20"/>
                <w:lang w:val="fr-CA"/>
              </w:rPr>
              <w:t>/93-485</w:t>
            </w:r>
          </w:p>
        </w:tc>
      </w:tr>
      <w:tr w:rsidR="000C7FE6" w:rsidRPr="00535BBE" w14:paraId="6BECC639"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01AF8F2C" w14:textId="6A443AB6" w:rsidR="000C7FE6" w:rsidRPr="00535BBE" w:rsidRDefault="00901549" w:rsidP="00CC3B66">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Année de mise en </w:t>
            </w:r>
            <w:r w:rsidR="009237A5">
              <w:rPr>
                <w:rFonts w:ascii="Arial" w:hAnsi="Arial" w:cs="Arial"/>
                <w:b/>
                <w:color w:val="FFFFFF"/>
                <w:sz w:val="20"/>
                <w:szCs w:val="20"/>
                <w:lang w:val="fr-CA"/>
              </w:rPr>
              <w:t>œuvre</w:t>
            </w:r>
            <w:r w:rsidR="000C7FE6">
              <w:rPr>
                <w:rFonts w:ascii="Arial"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47142C1A" w14:textId="77777777" w:rsidR="000C7FE6" w:rsidRPr="00535BBE" w:rsidRDefault="000C7FE6" w:rsidP="00CC3B66">
            <w:pPr>
              <w:spacing w:after="0" w:line="240" w:lineRule="auto"/>
              <w:rPr>
                <w:rFonts w:ascii="Arial" w:hAnsi="Arial" w:cs="Arial"/>
                <w:sz w:val="20"/>
                <w:szCs w:val="20"/>
                <w:lang w:val="fr-CA"/>
              </w:rPr>
            </w:pPr>
            <w:r w:rsidRPr="00535BBE">
              <w:rPr>
                <w:rFonts w:ascii="Arial" w:hAnsi="Arial" w:cs="Arial"/>
                <w:sz w:val="20"/>
                <w:szCs w:val="20"/>
                <w:lang w:val="fr-CA"/>
              </w:rPr>
              <w:t>1993</w:t>
            </w:r>
          </w:p>
        </w:tc>
      </w:tr>
      <w:tr w:rsidR="000C7FE6" w:rsidRPr="00535BBE" w14:paraId="4D428602"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757D754F" w14:textId="0077FAC8" w:rsidR="000C7FE6" w:rsidRPr="00535BBE" w:rsidRDefault="00901549" w:rsidP="00CC3B66">
            <w:pPr>
              <w:spacing w:after="0" w:line="240" w:lineRule="auto"/>
              <w:rPr>
                <w:rFonts w:ascii="Arial" w:hAnsi="Arial" w:cs="Arial"/>
                <w:b/>
                <w:color w:val="FFFFFF"/>
                <w:sz w:val="20"/>
                <w:szCs w:val="20"/>
                <w:lang w:val="fr-CA"/>
              </w:rPr>
            </w:pPr>
            <w:r>
              <w:rPr>
                <w:rFonts w:ascii="Arial" w:hAnsi="Arial" w:cs="Arial"/>
                <w:b/>
                <w:color w:val="FFFFFF"/>
                <w:sz w:val="20"/>
                <w:szCs w:val="20"/>
                <w:lang w:val="fr-CA"/>
              </w:rPr>
              <w:t>Dernière année de modification du texte officiel qui a servi de fondement à l’établissement des frais</w:t>
            </w:r>
            <w:r w:rsidR="000C7FE6" w:rsidRPr="00535BBE">
              <w:rPr>
                <w:rFonts w:ascii="Arial"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690A5A99" w14:textId="4ECA38C4" w:rsidR="000C7FE6" w:rsidRPr="00535BBE" w:rsidRDefault="00D16CE0" w:rsidP="00D16CE0">
            <w:pPr>
              <w:spacing w:after="0" w:line="240" w:lineRule="auto"/>
              <w:rPr>
                <w:rFonts w:ascii="Arial" w:hAnsi="Arial" w:cs="Arial"/>
                <w:sz w:val="20"/>
                <w:szCs w:val="20"/>
                <w:lang w:val="fr-CA"/>
              </w:rPr>
            </w:pPr>
            <w:r>
              <w:rPr>
                <w:rFonts w:ascii="Arial" w:hAnsi="Arial" w:cs="Arial"/>
                <w:sz w:val="20"/>
                <w:szCs w:val="20"/>
                <w:lang w:val="fr-CA"/>
              </w:rPr>
              <w:t xml:space="preserve">Non applicable </w:t>
            </w:r>
          </w:p>
        </w:tc>
      </w:tr>
      <w:tr w:rsidR="000C7FE6" w:rsidRPr="00535BBE" w14:paraId="156E9CC7"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0C1BE02F" w14:textId="15DC840E" w:rsidR="000C7FE6" w:rsidRPr="00535BBE" w:rsidRDefault="00901549" w:rsidP="00CC3B66">
            <w:pPr>
              <w:spacing w:after="0" w:line="240" w:lineRule="auto"/>
              <w:rPr>
                <w:rFonts w:ascii="Arial" w:hAnsi="Arial" w:cs="Arial"/>
                <w:b/>
                <w:color w:val="FFFFFF"/>
                <w:sz w:val="20"/>
                <w:szCs w:val="20"/>
                <w:lang w:val="fr-CA"/>
              </w:rPr>
            </w:pPr>
            <w:r>
              <w:rPr>
                <w:rFonts w:ascii="Arial" w:hAnsi="Arial" w:cs="Arial"/>
                <w:b/>
                <w:color w:val="FFFFFF"/>
                <w:sz w:val="20"/>
                <w:szCs w:val="20"/>
                <w:lang w:val="fr-CA"/>
              </w:rPr>
              <w:t>Catégorie de frais</w:t>
            </w:r>
            <w:r w:rsidR="000C7FE6">
              <w:rPr>
                <w:rFonts w:ascii="Arial"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24741C4E" w14:textId="77777777" w:rsidR="000C7FE6" w:rsidRPr="00535BBE" w:rsidRDefault="000C7FE6" w:rsidP="00CC3B66">
            <w:pPr>
              <w:spacing w:after="0" w:line="240" w:lineRule="auto"/>
              <w:rPr>
                <w:rFonts w:ascii="Arial" w:hAnsi="Arial" w:cs="Arial"/>
                <w:sz w:val="20"/>
                <w:szCs w:val="20"/>
                <w:lang w:val="fr-CA"/>
              </w:rPr>
            </w:pPr>
            <w:r w:rsidRPr="00535BBE">
              <w:rPr>
                <w:rFonts w:ascii="Arial" w:hAnsi="Arial" w:cs="Arial"/>
                <w:sz w:val="20"/>
                <w:szCs w:val="20"/>
                <w:lang w:val="fr-CA"/>
              </w:rPr>
              <w:t>Service</w:t>
            </w:r>
          </w:p>
        </w:tc>
      </w:tr>
      <w:tr w:rsidR="000C7FE6" w:rsidRPr="00535BBE" w14:paraId="24B2BDBE"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4F8139DC" w14:textId="65C42D87" w:rsidR="000C7FE6" w:rsidRPr="00535BBE" w:rsidRDefault="000C7FE6" w:rsidP="00CC3B66">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Montant des frais </w:t>
            </w:r>
            <w:r w:rsidRPr="00535BBE">
              <w:rPr>
                <w:rFonts w:ascii="Arial" w:hAnsi="Arial" w:cs="Arial"/>
                <w:b/>
                <w:color w:val="FFFFFF"/>
                <w:sz w:val="20"/>
                <w:szCs w:val="20"/>
                <w:lang w:val="fr-CA"/>
              </w:rPr>
              <w:t>($)</w:t>
            </w:r>
          </w:p>
        </w:tc>
        <w:tc>
          <w:tcPr>
            <w:tcW w:w="6804" w:type="dxa"/>
            <w:tcBorders>
              <w:top w:val="single" w:sz="4" w:space="0" w:color="auto"/>
              <w:left w:val="single" w:sz="4" w:space="0" w:color="auto"/>
              <w:bottom w:val="single" w:sz="4" w:space="0" w:color="auto"/>
              <w:right w:val="single" w:sz="4" w:space="0" w:color="auto"/>
            </w:tcBorders>
          </w:tcPr>
          <w:p w14:paraId="2B959646" w14:textId="5FA18FC8" w:rsidR="000C7FE6" w:rsidRPr="00535BBE" w:rsidRDefault="00EC54AA" w:rsidP="00CC3B66">
            <w:pPr>
              <w:spacing w:after="0" w:line="240" w:lineRule="auto"/>
              <w:rPr>
                <w:rFonts w:ascii="Arial" w:hAnsi="Arial" w:cs="Arial"/>
                <w:sz w:val="20"/>
                <w:szCs w:val="20"/>
                <w:lang w:val="fr-CA"/>
              </w:rPr>
            </w:pPr>
            <w:r>
              <w:rPr>
                <w:rFonts w:ascii="Arial" w:hAnsi="Arial" w:cs="Arial"/>
                <w:sz w:val="20"/>
                <w:szCs w:val="20"/>
                <w:lang w:val="fr-CA"/>
              </w:rPr>
              <w:t>25 </w:t>
            </w:r>
            <w:r w:rsidR="00D16CE0">
              <w:rPr>
                <w:rFonts w:ascii="Arial" w:hAnsi="Arial" w:cs="Arial"/>
                <w:sz w:val="20"/>
                <w:szCs w:val="20"/>
                <w:lang w:val="fr-CA"/>
              </w:rPr>
              <w:t>$</w:t>
            </w:r>
          </w:p>
        </w:tc>
      </w:tr>
      <w:tr w:rsidR="000C7FE6" w:rsidRPr="00535BBE" w14:paraId="3C8DEE5B" w14:textId="77777777" w:rsidTr="00CC3B66">
        <w:trPr>
          <w:trHeight w:val="407"/>
        </w:trPr>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7825F258" w14:textId="1350F7AD" w:rsidR="000C7FE6" w:rsidRPr="00535BBE" w:rsidRDefault="00A83C07" w:rsidP="00CC3B66">
            <w:pPr>
              <w:spacing w:after="0" w:line="240" w:lineRule="auto"/>
              <w:rPr>
                <w:rFonts w:ascii="Arial" w:hAnsi="Arial" w:cs="Arial"/>
                <w:b/>
                <w:color w:val="FFFFFF" w:themeColor="background1"/>
                <w:sz w:val="20"/>
                <w:szCs w:val="20"/>
                <w:lang w:val="fr-CA"/>
              </w:rPr>
            </w:pPr>
            <w:r>
              <w:rPr>
                <w:rFonts w:ascii="Arial" w:hAnsi="Arial" w:cs="Arial"/>
                <w:b/>
                <w:color w:val="FFFFFF" w:themeColor="background1"/>
                <w:sz w:val="20"/>
                <w:szCs w:val="20"/>
                <w:lang w:val="fr-CA"/>
              </w:rPr>
              <w:t>Recettes totales découlant des frais</w:t>
            </w:r>
            <w:r w:rsidR="000C7FE6">
              <w:rPr>
                <w:rFonts w:ascii="Arial" w:hAnsi="Arial" w:cs="Arial"/>
                <w:b/>
                <w:color w:val="FFFFFF" w:themeColor="background1"/>
                <w:sz w:val="20"/>
                <w:szCs w:val="20"/>
                <w:lang w:val="fr-CA"/>
              </w:rPr>
              <w:t xml:space="preserve"> </w:t>
            </w:r>
            <w:r w:rsidR="000C7FE6" w:rsidRPr="00535BBE">
              <w:rPr>
                <w:rFonts w:ascii="Arial" w:hAnsi="Arial" w:cs="Arial"/>
                <w:b/>
                <w:color w:val="FFFFFF" w:themeColor="background1"/>
                <w:sz w:val="20"/>
                <w:szCs w:val="20"/>
                <w:lang w:val="fr-CA"/>
              </w:rPr>
              <w:t>($)</w:t>
            </w:r>
          </w:p>
        </w:tc>
        <w:tc>
          <w:tcPr>
            <w:tcW w:w="6804" w:type="dxa"/>
            <w:tcBorders>
              <w:top w:val="single" w:sz="4" w:space="0" w:color="auto"/>
              <w:left w:val="single" w:sz="4" w:space="0" w:color="auto"/>
              <w:bottom w:val="single" w:sz="4" w:space="0" w:color="auto"/>
              <w:right w:val="single" w:sz="4" w:space="0" w:color="auto"/>
            </w:tcBorders>
          </w:tcPr>
          <w:p w14:paraId="62CF0F61" w14:textId="65AA83C0" w:rsidR="000C7FE6" w:rsidRPr="00535BBE" w:rsidRDefault="00EC54AA" w:rsidP="00D16CE0">
            <w:pPr>
              <w:spacing w:after="0" w:line="240" w:lineRule="auto"/>
              <w:rPr>
                <w:rFonts w:ascii="Arial" w:hAnsi="Arial" w:cs="Arial"/>
                <w:sz w:val="20"/>
                <w:szCs w:val="20"/>
                <w:lang w:val="fr-CA"/>
              </w:rPr>
            </w:pPr>
            <w:r>
              <w:rPr>
                <w:rFonts w:ascii="Arial" w:hAnsi="Arial" w:cs="Arial"/>
                <w:sz w:val="20"/>
                <w:szCs w:val="20"/>
                <w:lang w:val="fr-CA"/>
              </w:rPr>
              <w:t>5 192 342 </w:t>
            </w:r>
            <w:r w:rsidR="00D16CE0">
              <w:rPr>
                <w:rFonts w:ascii="Arial" w:hAnsi="Arial" w:cs="Arial"/>
                <w:sz w:val="20"/>
                <w:szCs w:val="20"/>
                <w:lang w:val="fr-CA"/>
              </w:rPr>
              <w:t>$</w:t>
            </w:r>
          </w:p>
        </w:tc>
      </w:tr>
      <w:tr w:rsidR="000C7FE6" w:rsidRPr="00535BBE" w14:paraId="63438BAF" w14:textId="77777777" w:rsidTr="00CC3B66">
        <w:trPr>
          <w:trHeight w:val="407"/>
        </w:trPr>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2BFDE50A" w14:textId="49BD4A32" w:rsidR="000C7FE6" w:rsidRPr="00535BBE" w:rsidRDefault="000C7FE6" w:rsidP="00CC3B66">
            <w:pPr>
              <w:spacing w:after="0" w:line="240" w:lineRule="auto"/>
              <w:rPr>
                <w:rFonts w:ascii="Arial" w:hAnsi="Arial" w:cs="Arial"/>
                <w:b/>
                <w:color w:val="FFFFFF"/>
                <w:sz w:val="20"/>
                <w:szCs w:val="20"/>
                <w:lang w:val="fr-CA"/>
              </w:rPr>
            </w:pPr>
            <w:r>
              <w:rPr>
                <w:rFonts w:ascii="Arial" w:hAnsi="Arial" w:cs="Arial"/>
                <w:b/>
                <w:color w:val="FFFFFF"/>
                <w:sz w:val="20"/>
                <w:szCs w:val="20"/>
                <w:lang w:val="fr-CA"/>
              </w:rPr>
              <w:t xml:space="preserve">Type de rajustement </w:t>
            </w:r>
          </w:p>
        </w:tc>
        <w:tc>
          <w:tcPr>
            <w:tcW w:w="6804" w:type="dxa"/>
            <w:tcBorders>
              <w:top w:val="single" w:sz="4" w:space="0" w:color="auto"/>
              <w:left w:val="single" w:sz="4" w:space="0" w:color="auto"/>
              <w:bottom w:val="single" w:sz="4" w:space="0" w:color="auto"/>
              <w:right w:val="single" w:sz="4" w:space="0" w:color="auto"/>
            </w:tcBorders>
          </w:tcPr>
          <w:p w14:paraId="46486B27" w14:textId="460B79AC" w:rsidR="000C7FE6" w:rsidRPr="00535BBE" w:rsidRDefault="009F25C4" w:rsidP="00CC3B66">
            <w:pPr>
              <w:spacing w:after="0" w:line="240" w:lineRule="auto"/>
              <w:rPr>
                <w:rFonts w:ascii="Arial" w:hAnsi="Arial" w:cs="Arial"/>
                <w:sz w:val="20"/>
                <w:szCs w:val="20"/>
                <w:lang w:val="fr-CA"/>
              </w:rPr>
            </w:pPr>
            <w:r>
              <w:rPr>
                <w:rFonts w:ascii="Arial" w:hAnsi="Arial" w:cs="Arial"/>
                <w:sz w:val="20"/>
                <w:szCs w:val="20"/>
                <w:lang w:val="fr-CA"/>
              </w:rPr>
              <w:t>Exempté</w:t>
            </w:r>
          </w:p>
        </w:tc>
      </w:tr>
      <w:tr w:rsidR="000C7FE6" w:rsidRPr="00D547EE" w14:paraId="5479C422"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504C5AD9" w14:textId="77777777" w:rsidR="000C7FE6" w:rsidRPr="00535BBE" w:rsidRDefault="000C7FE6" w:rsidP="000C7FE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Taux de rajustement </w:t>
            </w:r>
          </w:p>
          <w:p w14:paraId="4CE68335" w14:textId="1C460EE0" w:rsidR="000C7FE6" w:rsidRPr="00535BBE" w:rsidRDefault="000C7FE6" w:rsidP="00CC3B66">
            <w:pPr>
              <w:spacing w:after="0" w:line="240" w:lineRule="auto"/>
              <w:rPr>
                <w:rFonts w:ascii="Arial" w:eastAsia="Arial Unicode MS" w:hAnsi="Arial" w:cs="Arial"/>
                <w:b/>
                <w:color w:val="FFFFFF"/>
                <w:sz w:val="20"/>
                <w:szCs w:val="20"/>
                <w:lang w:val="fr-CA"/>
              </w:rPr>
            </w:pPr>
            <w:r w:rsidRPr="00535BBE">
              <w:rPr>
                <w:rFonts w:ascii="Arial" w:eastAsia="Arial Unicode MS" w:hAnsi="Arial" w:cs="Arial"/>
                <w:b/>
                <w:color w:val="FFFFFF"/>
                <w:sz w:val="20"/>
                <w:szCs w:val="20"/>
                <w:lang w:val="fr-CA"/>
              </w:rPr>
              <w:t xml:space="preserve">(% </w:t>
            </w:r>
            <w:r>
              <w:rPr>
                <w:rFonts w:ascii="Arial" w:eastAsia="Arial Unicode MS" w:hAnsi="Arial" w:cs="Arial"/>
                <w:b/>
                <w:color w:val="FFFFFF"/>
                <w:sz w:val="20"/>
                <w:szCs w:val="20"/>
                <w:lang w:val="fr-CA"/>
              </w:rPr>
              <w:t>ou formule</w:t>
            </w:r>
            <w:r w:rsidRPr="00535BBE">
              <w:rPr>
                <w:rFonts w:ascii="Arial" w:eastAsia="Arial Unicode MS" w:hAnsi="Arial" w:cs="Arial"/>
                <w:b/>
                <w:color w:val="FFFFFF"/>
                <w:sz w:val="20"/>
                <w:szCs w:val="20"/>
                <w:lang w:val="fr-CA"/>
              </w:rPr>
              <w:t>)</w:t>
            </w:r>
          </w:p>
        </w:tc>
        <w:tc>
          <w:tcPr>
            <w:tcW w:w="6804" w:type="dxa"/>
            <w:tcBorders>
              <w:top w:val="single" w:sz="4" w:space="0" w:color="auto"/>
              <w:left w:val="single" w:sz="4" w:space="0" w:color="auto"/>
              <w:bottom w:val="single" w:sz="4" w:space="0" w:color="auto"/>
              <w:right w:val="single" w:sz="4" w:space="0" w:color="auto"/>
            </w:tcBorders>
          </w:tcPr>
          <w:p w14:paraId="4244623E" w14:textId="19C4E462" w:rsidR="000C7FE6" w:rsidRPr="00535BBE" w:rsidRDefault="009F25C4" w:rsidP="00CC3B66">
            <w:pPr>
              <w:spacing w:after="0" w:line="240" w:lineRule="auto"/>
              <w:rPr>
                <w:rFonts w:ascii="Arial" w:eastAsiaTheme="minorEastAsia" w:hAnsi="Arial" w:cs="Arial"/>
                <w:sz w:val="20"/>
                <w:szCs w:val="20"/>
                <w:lang w:val="fr-CA"/>
              </w:rPr>
            </w:pPr>
            <w:r>
              <w:rPr>
                <w:rFonts w:ascii="Arial" w:eastAsiaTheme="minorEastAsia" w:hAnsi="Arial" w:cs="Arial"/>
                <w:sz w:val="20"/>
                <w:szCs w:val="20"/>
                <w:lang w:val="fr-CA"/>
              </w:rPr>
              <w:t>Exempté</w:t>
            </w:r>
            <w:r w:rsidR="000C7FE6" w:rsidRPr="00535BBE">
              <w:rPr>
                <w:rFonts w:ascii="Arial" w:eastAsiaTheme="minorEastAsia" w:hAnsi="Arial" w:cs="Arial"/>
                <w:sz w:val="20"/>
                <w:szCs w:val="20"/>
                <w:lang w:val="fr-CA"/>
              </w:rPr>
              <w:t xml:space="preserve"> (</w:t>
            </w:r>
            <w:r w:rsidRPr="009F25C4">
              <w:rPr>
                <w:rFonts w:ascii="Arial" w:eastAsiaTheme="minorEastAsia" w:hAnsi="Arial" w:cs="Arial"/>
                <w:i/>
                <w:sz w:val="20"/>
                <w:szCs w:val="20"/>
                <w:lang w:val="fr-CA"/>
              </w:rPr>
              <w:t>Règlement sur les frais de faible importance</w:t>
            </w:r>
            <w:r w:rsidR="000C7FE6" w:rsidRPr="00535BBE">
              <w:rPr>
                <w:rFonts w:ascii="Arial" w:eastAsiaTheme="minorEastAsia" w:hAnsi="Arial" w:cs="Arial"/>
                <w:sz w:val="20"/>
                <w:szCs w:val="20"/>
                <w:lang w:val="fr-CA"/>
              </w:rPr>
              <w:t>)</w:t>
            </w:r>
          </w:p>
        </w:tc>
      </w:tr>
      <w:tr w:rsidR="000C7FE6" w:rsidRPr="00535BBE" w14:paraId="59E1BB07"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5E661D7F" w14:textId="60307AE3" w:rsidR="000C7FE6" w:rsidRPr="00535BBE" w:rsidRDefault="00901549" w:rsidP="00CC3B6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des frais de 2020 à 2021 ($)</w:t>
            </w:r>
          </w:p>
        </w:tc>
        <w:tc>
          <w:tcPr>
            <w:tcW w:w="6804" w:type="dxa"/>
            <w:tcBorders>
              <w:top w:val="single" w:sz="4" w:space="0" w:color="auto"/>
              <w:left w:val="single" w:sz="4" w:space="0" w:color="auto"/>
              <w:bottom w:val="single" w:sz="4" w:space="0" w:color="auto"/>
              <w:right w:val="single" w:sz="4" w:space="0" w:color="auto"/>
            </w:tcBorders>
          </w:tcPr>
          <w:p w14:paraId="0E86867A" w14:textId="74CD6D38" w:rsidR="000C7FE6" w:rsidRPr="00535BBE" w:rsidRDefault="000C7FE6" w:rsidP="00D16CE0">
            <w:pPr>
              <w:spacing w:after="0" w:line="240" w:lineRule="auto"/>
              <w:rPr>
                <w:rFonts w:ascii="Arial" w:hAnsi="Arial" w:cs="Arial"/>
                <w:sz w:val="20"/>
                <w:szCs w:val="20"/>
                <w:lang w:val="fr-CA"/>
              </w:rPr>
            </w:pPr>
            <w:r w:rsidRPr="00535BBE">
              <w:rPr>
                <w:rFonts w:ascii="Arial" w:hAnsi="Arial" w:cs="Arial"/>
                <w:sz w:val="20"/>
                <w:szCs w:val="20"/>
                <w:lang w:val="fr-CA"/>
              </w:rPr>
              <w:t>25</w:t>
            </w:r>
          </w:p>
        </w:tc>
      </w:tr>
      <w:tr w:rsidR="000C7FE6" w:rsidRPr="00535BBE" w14:paraId="5DF0FB38" w14:textId="77777777" w:rsidTr="00CC3B66">
        <w:tc>
          <w:tcPr>
            <w:tcW w:w="2547" w:type="dxa"/>
            <w:tcBorders>
              <w:top w:val="single" w:sz="4" w:space="0" w:color="auto"/>
              <w:left w:val="single" w:sz="4" w:space="0" w:color="auto"/>
              <w:bottom w:val="single" w:sz="4" w:space="0" w:color="auto"/>
              <w:right w:val="single" w:sz="4" w:space="0" w:color="auto"/>
            </w:tcBorders>
            <w:shd w:val="clear" w:color="auto" w:fill="777777"/>
            <w:hideMark/>
          </w:tcPr>
          <w:p w14:paraId="43D0EB09" w14:textId="4768039D" w:rsidR="000C7FE6" w:rsidRPr="00535BBE" w:rsidRDefault="000C7FE6" w:rsidP="00CC3B6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Montant futur des frais rajustés</w:t>
            </w:r>
            <w:r w:rsidRPr="00535BBE">
              <w:rPr>
                <w:rFonts w:ascii="Arial" w:eastAsia="Arial Unicode MS"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40D59CE6" w14:textId="4311339C" w:rsidR="000C7FE6" w:rsidRPr="00535BBE" w:rsidRDefault="00A56869" w:rsidP="00CC3B66">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535BBE" w14:paraId="287300B2"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00E2811E" w14:textId="3EE73A45" w:rsidR="000C7FE6" w:rsidRPr="00535BBE" w:rsidRDefault="00901549" w:rsidP="00CC3B6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Date du rajustement</w:t>
            </w:r>
            <w:r w:rsidR="000C7FE6">
              <w:rPr>
                <w:rFonts w:ascii="Arial" w:eastAsia="Arial Unicode MS"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0C801359" w14:textId="40750B9B" w:rsidR="000C7FE6" w:rsidRPr="00535BBE" w:rsidRDefault="00A56869" w:rsidP="00CC3B66">
            <w:pPr>
              <w:spacing w:after="0" w:line="240" w:lineRule="auto"/>
              <w:rPr>
                <w:rFonts w:ascii="Arial" w:hAnsi="Arial" w:cs="Arial"/>
                <w:sz w:val="20"/>
                <w:szCs w:val="20"/>
                <w:lang w:val="fr-CA"/>
              </w:rPr>
            </w:pPr>
            <w:r>
              <w:rPr>
                <w:rFonts w:ascii="Arial" w:hAnsi="Arial" w:cs="Arial"/>
                <w:sz w:val="20"/>
                <w:szCs w:val="20"/>
                <w:lang w:val="fr-CA"/>
              </w:rPr>
              <w:t>S/O</w:t>
            </w:r>
          </w:p>
        </w:tc>
      </w:tr>
      <w:tr w:rsidR="000C7FE6" w:rsidRPr="00D547EE" w14:paraId="759590E2"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5EEE76F4" w14:textId="47B340CF" w:rsidR="000C7FE6" w:rsidRPr="00535BBE" w:rsidRDefault="00901549" w:rsidP="00CC3B6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Texte officiel qui a servi de fondement au rajustement des frais</w:t>
            </w:r>
            <w:r w:rsidR="000C7FE6" w:rsidRPr="00535BBE">
              <w:rPr>
                <w:rFonts w:ascii="Arial" w:eastAsia="Arial Unicode MS" w:hAnsi="Arial" w:cs="Arial"/>
                <w:b/>
                <w:color w:val="FFFFFF"/>
                <w:sz w:val="20"/>
                <w:szCs w:val="20"/>
                <w:lang w:val="fr-CA"/>
              </w:rPr>
              <w:t xml:space="preserve"> </w:t>
            </w:r>
          </w:p>
        </w:tc>
        <w:tc>
          <w:tcPr>
            <w:tcW w:w="6804" w:type="dxa"/>
            <w:tcBorders>
              <w:top w:val="single" w:sz="4" w:space="0" w:color="auto"/>
              <w:left w:val="single" w:sz="4" w:space="0" w:color="auto"/>
              <w:bottom w:val="single" w:sz="4" w:space="0" w:color="auto"/>
              <w:right w:val="single" w:sz="4" w:space="0" w:color="auto"/>
            </w:tcBorders>
          </w:tcPr>
          <w:p w14:paraId="7D565F5E" w14:textId="0BA3AD86" w:rsidR="000C7FE6" w:rsidRPr="00535BBE" w:rsidRDefault="009F25C4" w:rsidP="00CC3B66">
            <w:pPr>
              <w:spacing w:after="0" w:line="240" w:lineRule="auto"/>
              <w:rPr>
                <w:rFonts w:ascii="Arial" w:hAnsi="Arial" w:cs="Arial"/>
                <w:sz w:val="20"/>
                <w:szCs w:val="20"/>
                <w:lang w:val="fr-CA"/>
              </w:rPr>
            </w:pPr>
            <w:r w:rsidRPr="009F25C4">
              <w:rPr>
                <w:rFonts w:ascii="Arial" w:hAnsi="Arial" w:cs="Arial"/>
                <w:i/>
                <w:sz w:val="20"/>
                <w:szCs w:val="20"/>
                <w:lang w:val="fr-CA"/>
              </w:rPr>
              <w:t>Loi sur les frais de service</w:t>
            </w:r>
          </w:p>
        </w:tc>
      </w:tr>
      <w:tr w:rsidR="000C7FE6" w:rsidRPr="00D547EE" w14:paraId="2049B0C7"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05E41222" w14:textId="7ADCAF6A" w:rsidR="000C7FE6" w:rsidRPr="00535BBE" w:rsidRDefault="000C7FE6" w:rsidP="00CC3B6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 xml:space="preserve">Norme de service </w:t>
            </w:r>
          </w:p>
        </w:tc>
        <w:tc>
          <w:tcPr>
            <w:tcW w:w="6804" w:type="dxa"/>
            <w:tcBorders>
              <w:top w:val="single" w:sz="4" w:space="0" w:color="auto"/>
              <w:left w:val="single" w:sz="4" w:space="0" w:color="auto"/>
              <w:bottom w:val="single" w:sz="4" w:space="0" w:color="auto"/>
              <w:right w:val="single" w:sz="4" w:space="0" w:color="auto"/>
            </w:tcBorders>
          </w:tcPr>
          <w:p w14:paraId="199868B6" w14:textId="6DF7A37F" w:rsidR="000C7FE6" w:rsidRPr="00535BBE" w:rsidRDefault="000C7FE6" w:rsidP="00CC3B66">
            <w:pPr>
              <w:spacing w:after="0" w:line="240" w:lineRule="auto"/>
              <w:rPr>
                <w:rFonts w:ascii="Arial" w:hAnsi="Arial" w:cs="Arial"/>
                <w:sz w:val="20"/>
                <w:szCs w:val="20"/>
                <w:lang w:val="fr-CA"/>
              </w:rPr>
            </w:pPr>
            <w:r w:rsidRPr="00535BBE">
              <w:rPr>
                <w:rFonts w:ascii="Arial" w:hAnsi="Arial" w:cs="Arial"/>
                <w:sz w:val="20"/>
                <w:szCs w:val="20"/>
                <w:lang w:val="fr-CA"/>
              </w:rPr>
              <w:t xml:space="preserve">3 </w:t>
            </w:r>
            <w:r w:rsidR="00D16CE0">
              <w:rPr>
                <w:rFonts w:ascii="Arial" w:hAnsi="Arial" w:cs="Arial"/>
                <w:sz w:val="20"/>
                <w:szCs w:val="20"/>
                <w:lang w:val="fr-CA"/>
              </w:rPr>
              <w:t>jour</w:t>
            </w:r>
            <w:r w:rsidR="00B70BAF">
              <w:rPr>
                <w:rFonts w:ascii="Arial" w:hAnsi="Arial" w:cs="Arial"/>
                <w:sz w:val="20"/>
                <w:szCs w:val="20"/>
                <w:lang w:val="fr-CA"/>
              </w:rPr>
              <w:t>s</w:t>
            </w:r>
            <w:r w:rsidR="00D16CE0">
              <w:rPr>
                <w:rFonts w:ascii="Arial" w:hAnsi="Arial" w:cs="Arial"/>
                <w:sz w:val="20"/>
                <w:szCs w:val="20"/>
                <w:lang w:val="fr-CA"/>
              </w:rPr>
              <w:t xml:space="preserve"> ouvrables ou moins lorsqu’il n’y a AUCUNE correspondance avec un casier criminel. </w:t>
            </w:r>
          </w:p>
          <w:p w14:paraId="06F5D71A" w14:textId="50483081" w:rsidR="000C7FE6" w:rsidRPr="00535BBE" w:rsidRDefault="000C7FE6" w:rsidP="00D16CE0">
            <w:pPr>
              <w:spacing w:after="0" w:line="240" w:lineRule="auto"/>
              <w:rPr>
                <w:rFonts w:ascii="Arial" w:eastAsiaTheme="minorEastAsia" w:hAnsi="Arial" w:cs="Arial"/>
                <w:sz w:val="20"/>
                <w:szCs w:val="20"/>
                <w:lang w:val="fr-CA"/>
              </w:rPr>
            </w:pPr>
            <w:r w:rsidRPr="00535BBE">
              <w:rPr>
                <w:rFonts w:ascii="Arial" w:hAnsi="Arial" w:cs="Arial"/>
                <w:sz w:val="20"/>
                <w:szCs w:val="20"/>
                <w:lang w:val="fr-CA"/>
              </w:rPr>
              <w:t xml:space="preserve">120 </w:t>
            </w:r>
            <w:r w:rsidR="00D16CE0">
              <w:rPr>
                <w:rFonts w:ascii="Arial" w:hAnsi="Arial" w:cs="Arial"/>
                <w:sz w:val="20"/>
                <w:szCs w:val="20"/>
                <w:lang w:val="fr-CA"/>
              </w:rPr>
              <w:t>jour</w:t>
            </w:r>
            <w:r w:rsidR="00B70BAF">
              <w:rPr>
                <w:rFonts w:ascii="Arial" w:hAnsi="Arial" w:cs="Arial"/>
                <w:sz w:val="20"/>
                <w:szCs w:val="20"/>
                <w:lang w:val="fr-CA"/>
              </w:rPr>
              <w:t>s</w:t>
            </w:r>
            <w:r w:rsidR="00D16CE0">
              <w:rPr>
                <w:rFonts w:ascii="Arial" w:hAnsi="Arial" w:cs="Arial"/>
                <w:sz w:val="20"/>
                <w:szCs w:val="20"/>
                <w:lang w:val="fr-CA"/>
              </w:rPr>
              <w:t xml:space="preserve"> ouvrables s’il faut procéder à un traitement manuel ou s’il y a une correspondance possible avec un casier criminel</w:t>
            </w:r>
          </w:p>
        </w:tc>
      </w:tr>
      <w:tr w:rsidR="000C7FE6" w:rsidRPr="00535BBE" w14:paraId="2100D0E0" w14:textId="77777777" w:rsidTr="00CC3B66">
        <w:tc>
          <w:tcPr>
            <w:tcW w:w="2547" w:type="dxa"/>
            <w:tcBorders>
              <w:top w:val="single" w:sz="4" w:space="0" w:color="auto"/>
              <w:left w:val="single" w:sz="4" w:space="0" w:color="auto"/>
              <w:bottom w:val="single" w:sz="4" w:space="0" w:color="auto"/>
              <w:right w:val="single" w:sz="4" w:space="0" w:color="auto"/>
            </w:tcBorders>
            <w:shd w:val="pct55" w:color="auto" w:fill="auto"/>
            <w:hideMark/>
          </w:tcPr>
          <w:p w14:paraId="460F7BD6" w14:textId="42CA1393" w:rsidR="000C7FE6" w:rsidRPr="00535BBE" w:rsidRDefault="00901549" w:rsidP="00CC3B66">
            <w:pPr>
              <w:spacing w:after="0" w:line="240" w:lineRule="auto"/>
              <w:rPr>
                <w:rFonts w:ascii="Arial" w:eastAsia="Arial Unicode MS" w:hAnsi="Arial" w:cs="Arial"/>
                <w:b/>
                <w:color w:val="FFFFFF"/>
                <w:sz w:val="20"/>
                <w:szCs w:val="20"/>
                <w:lang w:val="fr-CA"/>
              </w:rPr>
            </w:pPr>
            <w:r>
              <w:rPr>
                <w:rFonts w:ascii="Arial" w:eastAsia="Arial Unicode MS" w:hAnsi="Arial" w:cs="Arial"/>
                <w:b/>
                <w:color w:val="FFFFFF"/>
                <w:sz w:val="20"/>
                <w:szCs w:val="20"/>
                <w:lang w:val="fr-CA"/>
              </w:rPr>
              <w:t>Rendement</w:t>
            </w:r>
          </w:p>
        </w:tc>
        <w:tc>
          <w:tcPr>
            <w:tcW w:w="6804" w:type="dxa"/>
            <w:tcBorders>
              <w:top w:val="single" w:sz="4" w:space="0" w:color="auto"/>
              <w:left w:val="single" w:sz="4" w:space="0" w:color="auto"/>
              <w:bottom w:val="single" w:sz="4" w:space="0" w:color="auto"/>
              <w:right w:val="single" w:sz="4" w:space="0" w:color="auto"/>
            </w:tcBorders>
          </w:tcPr>
          <w:p w14:paraId="5B0EADC3" w14:textId="1C98EC52" w:rsidR="000C7FE6" w:rsidRPr="00535BBE" w:rsidRDefault="00EC54AA" w:rsidP="00CC3B66">
            <w:pPr>
              <w:spacing w:after="0" w:line="240" w:lineRule="auto"/>
              <w:rPr>
                <w:rFonts w:ascii="Arial" w:eastAsiaTheme="minorEastAsia" w:hAnsi="Arial" w:cs="Arial"/>
                <w:sz w:val="20"/>
                <w:szCs w:val="20"/>
                <w:lang w:val="fr-CA"/>
              </w:rPr>
            </w:pPr>
            <w:r>
              <w:rPr>
                <w:rFonts w:ascii="Arial" w:hAnsi="Arial" w:cs="Arial"/>
                <w:sz w:val="20"/>
                <w:szCs w:val="20"/>
                <w:lang w:val="fr-CA"/>
              </w:rPr>
              <w:t>100 </w:t>
            </w:r>
            <w:r w:rsidR="00D16CE0">
              <w:rPr>
                <w:rFonts w:ascii="Arial" w:hAnsi="Arial" w:cs="Arial"/>
                <w:sz w:val="20"/>
                <w:szCs w:val="20"/>
                <w:lang w:val="fr-CA"/>
              </w:rPr>
              <w:t>%</w:t>
            </w:r>
          </w:p>
          <w:p w14:paraId="5D2CF6B1" w14:textId="77777777" w:rsidR="000C7FE6" w:rsidRPr="00535BBE" w:rsidRDefault="000C7FE6" w:rsidP="00CC3B66">
            <w:pPr>
              <w:spacing w:after="0" w:line="240" w:lineRule="auto"/>
              <w:rPr>
                <w:rFonts w:ascii="Arial" w:eastAsiaTheme="minorEastAsia" w:hAnsi="Arial" w:cs="Arial"/>
                <w:sz w:val="20"/>
                <w:szCs w:val="20"/>
                <w:lang w:val="fr-CA"/>
              </w:rPr>
            </w:pPr>
          </w:p>
        </w:tc>
      </w:tr>
    </w:tbl>
    <w:p w14:paraId="3759DC6B" w14:textId="77777777" w:rsidR="00DD773E" w:rsidRPr="00535BBE" w:rsidRDefault="00DD773E" w:rsidP="006C3F6F">
      <w:pPr>
        <w:tabs>
          <w:tab w:val="left" w:pos="701"/>
        </w:tabs>
        <w:spacing w:after="0" w:line="240" w:lineRule="auto"/>
        <w:rPr>
          <w:rFonts w:ascii="Arial" w:hAnsi="Arial" w:cs="Arial"/>
          <w:sz w:val="20"/>
          <w:szCs w:val="20"/>
          <w:lang w:val="fr-CA"/>
        </w:rPr>
      </w:pPr>
    </w:p>
    <w:p w14:paraId="0D69D3CF" w14:textId="77777777" w:rsidR="00DD773E" w:rsidRPr="00535BBE" w:rsidRDefault="00DD773E" w:rsidP="006C3F6F">
      <w:pPr>
        <w:tabs>
          <w:tab w:val="left" w:pos="701"/>
        </w:tabs>
        <w:spacing w:after="0" w:line="240" w:lineRule="auto"/>
        <w:rPr>
          <w:rFonts w:ascii="Arial" w:hAnsi="Arial" w:cs="Arial"/>
          <w:sz w:val="20"/>
          <w:szCs w:val="20"/>
          <w:lang w:val="fr-CA"/>
        </w:rPr>
      </w:pPr>
    </w:p>
    <w:p w14:paraId="3DEC1321" w14:textId="77777777" w:rsidR="00C4325F" w:rsidRPr="00535BBE" w:rsidRDefault="00C4325F" w:rsidP="006C3F6F">
      <w:pPr>
        <w:tabs>
          <w:tab w:val="left" w:pos="701"/>
        </w:tabs>
        <w:spacing w:after="0" w:line="240" w:lineRule="auto"/>
        <w:rPr>
          <w:rFonts w:ascii="Arial" w:hAnsi="Arial" w:cs="Arial"/>
          <w:sz w:val="20"/>
          <w:szCs w:val="20"/>
          <w:lang w:val="fr-CA"/>
        </w:rPr>
      </w:pPr>
    </w:p>
    <w:p w14:paraId="24A6A15F" w14:textId="77777777" w:rsidR="00C4325F" w:rsidRPr="00535BBE" w:rsidRDefault="00C4325F" w:rsidP="006C3F6F">
      <w:pPr>
        <w:tabs>
          <w:tab w:val="left" w:pos="701"/>
        </w:tabs>
        <w:spacing w:after="0" w:line="240" w:lineRule="auto"/>
        <w:rPr>
          <w:rFonts w:ascii="Arial" w:hAnsi="Arial" w:cs="Arial"/>
          <w:sz w:val="20"/>
          <w:szCs w:val="20"/>
          <w:lang w:val="fr-CA"/>
        </w:rPr>
      </w:pPr>
    </w:p>
    <w:p w14:paraId="27897ED2" w14:textId="78E7AAC7" w:rsidR="0071470E" w:rsidRPr="00535BBE" w:rsidRDefault="0071470E" w:rsidP="006C3F6F">
      <w:pPr>
        <w:tabs>
          <w:tab w:val="left" w:pos="701"/>
        </w:tabs>
        <w:spacing w:after="0" w:line="240" w:lineRule="auto"/>
        <w:rPr>
          <w:rFonts w:ascii="Arial" w:hAnsi="Arial" w:cs="Arial"/>
          <w:sz w:val="20"/>
          <w:szCs w:val="20"/>
          <w:lang w:val="fr-CA"/>
        </w:rPr>
      </w:pPr>
    </w:p>
    <w:p w14:paraId="6A8F8F2C" w14:textId="111A34A2" w:rsidR="0071470E" w:rsidRPr="00535BBE" w:rsidRDefault="0071470E">
      <w:pPr>
        <w:spacing w:after="200" w:line="276" w:lineRule="auto"/>
        <w:rPr>
          <w:rFonts w:ascii="Arial" w:hAnsi="Arial" w:cs="Arial"/>
          <w:sz w:val="20"/>
          <w:szCs w:val="20"/>
          <w:lang w:val="fr-CA"/>
        </w:rPr>
      </w:pPr>
      <w:r w:rsidRPr="00535BBE">
        <w:rPr>
          <w:rFonts w:ascii="Arial" w:hAnsi="Arial" w:cs="Arial"/>
          <w:sz w:val="20"/>
          <w:szCs w:val="20"/>
          <w:lang w:val="fr-CA"/>
        </w:rPr>
        <w:br w:type="page"/>
      </w:r>
    </w:p>
    <w:p w14:paraId="076C3CA9" w14:textId="15826F6B" w:rsidR="005E0121" w:rsidRPr="00535BBE" w:rsidRDefault="00D077C3">
      <w:pPr>
        <w:pStyle w:val="Heading2"/>
        <w:rPr>
          <w:lang w:val="fr-CA"/>
        </w:rPr>
      </w:pPr>
      <w:bookmarkStart w:id="41" w:name="_Toc2331888"/>
      <w:r w:rsidRPr="00535BBE">
        <w:rPr>
          <w:noProof/>
          <w:lang w:eastAsia="en-CA"/>
        </w:rPr>
        <w:lastRenderedPageBreak/>
        <mc:AlternateContent>
          <mc:Choice Requires="wps">
            <w:drawing>
              <wp:anchor distT="4294967293" distB="4294967293" distL="114300" distR="114300" simplePos="0" relativeHeight="251657216" behindDoc="0" locked="0" layoutInCell="1" allowOverlap="1" wp14:anchorId="6CFBC122" wp14:editId="112D2286">
                <wp:simplePos x="0" y="0"/>
                <wp:positionH relativeFrom="column">
                  <wp:posOffset>0</wp:posOffset>
                </wp:positionH>
                <wp:positionV relativeFrom="paragraph">
                  <wp:posOffset>355600</wp:posOffset>
                </wp:positionV>
                <wp:extent cx="1849120" cy="0"/>
                <wp:effectExtent l="0" t="0" r="17780" b="19050"/>
                <wp:wrapNone/>
                <wp:docPr id="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5816A" id="Line 12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8pt" to="14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9yjAIAAGM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"/>
            </w:pict>
          </mc:Fallback>
        </mc:AlternateContent>
      </w:r>
      <w:r w:rsidR="00D16CE0">
        <w:rPr>
          <w:lang w:val="fr-CA"/>
        </w:rPr>
        <w:t xml:space="preserve">Notes de fin de document </w:t>
      </w:r>
      <w:bookmarkEnd w:id="0"/>
      <w:bookmarkEnd w:id="1"/>
      <w:bookmarkEnd w:id="2"/>
      <w:bookmarkEnd w:id="3"/>
      <w:bookmarkEnd w:id="4"/>
      <w:bookmarkEnd w:id="5"/>
      <w:bookmarkEnd w:id="40"/>
      <w:bookmarkEnd w:id="41"/>
    </w:p>
    <w:sectPr w:rsidR="005E0121" w:rsidRPr="00535BBE" w:rsidSect="0036762C">
      <w:headerReference w:type="even" r:id="rId28"/>
      <w:headerReference w:type="default" r:id="rId29"/>
      <w:footerReference w:type="even" r:id="rId30"/>
      <w:footerReference w:type="default" r:id="rId31"/>
      <w:headerReference w:type="first" r:id="rId32"/>
      <w:footerReference w:type="first" r:id="rId33"/>
      <w:type w:val="evenPage"/>
      <w:pgSz w:w="12240" w:h="15840" w:code="1"/>
      <w:pgMar w:top="1440" w:right="1183" w:bottom="1440" w:left="1803"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18BE" w14:textId="77777777" w:rsidR="00510606" w:rsidRDefault="00510606" w:rsidP="00803259">
      <w:pPr>
        <w:spacing w:after="0" w:line="240" w:lineRule="auto"/>
      </w:pPr>
    </w:p>
  </w:endnote>
  <w:endnote w:type="continuationSeparator" w:id="0">
    <w:p w14:paraId="41E4AEED" w14:textId="77777777" w:rsidR="00510606" w:rsidRDefault="00510606" w:rsidP="00803259">
      <w:pPr>
        <w:spacing w:after="0" w:line="240" w:lineRule="auto"/>
      </w:pPr>
      <w:r>
        <w:continuationSeparator/>
      </w:r>
    </w:p>
  </w:endnote>
  <w:endnote w:id="1">
    <w:p w14:paraId="59635783" w14:textId="0B0693FE" w:rsidR="00510606" w:rsidRPr="00D16CE0" w:rsidRDefault="00510606" w:rsidP="005214EC">
      <w:pPr>
        <w:pStyle w:val="EndnoteText"/>
        <w:rPr>
          <w:lang w:val="fr-CA"/>
        </w:rPr>
      </w:pPr>
      <w:r>
        <w:rPr>
          <w:rStyle w:val="EndnoteReference"/>
        </w:rPr>
        <w:endnoteRef/>
      </w:r>
      <w:r w:rsidRPr="008401AB">
        <w:rPr>
          <w:lang w:val="fr-CA"/>
        </w:rPr>
        <w:t xml:space="preserve"> </w:t>
      </w:r>
      <w:r w:rsidRPr="00D16CE0">
        <w:rPr>
          <w:lang w:val="fr-CA"/>
        </w:rPr>
        <w:t xml:space="preserve">Comprend les </w:t>
      </w:r>
      <w:r>
        <w:rPr>
          <w:lang w:val="fr-CA"/>
        </w:rPr>
        <w:t>recette</w:t>
      </w:r>
      <w:r w:rsidRPr="00D16CE0">
        <w:rPr>
          <w:lang w:val="fr-CA"/>
        </w:rPr>
        <w:t xml:space="preserve">s </w:t>
      </w:r>
      <w:r>
        <w:rPr>
          <w:lang w:val="fr-CA"/>
        </w:rPr>
        <w:t xml:space="preserve">associées aux clients du gouvernement fédéral et aux clients externes perçus pour le Collège canadien de police </w:t>
      </w:r>
    </w:p>
  </w:endnote>
  <w:endnote w:id="2">
    <w:p w14:paraId="53212AE2" w14:textId="5B00F7AC" w:rsidR="00510606" w:rsidRPr="00D16CE0" w:rsidRDefault="00510606">
      <w:pPr>
        <w:pStyle w:val="EndnoteText"/>
        <w:rPr>
          <w:lang w:val="fr-CA"/>
        </w:rPr>
      </w:pPr>
      <w:r w:rsidRPr="00D16CE0">
        <w:rPr>
          <w:rStyle w:val="EndnoteReference"/>
          <w:lang w:val="fr-CA"/>
        </w:rPr>
        <w:endnoteRef/>
      </w:r>
      <w:r w:rsidRPr="00D16CE0">
        <w:rPr>
          <w:lang w:val="fr-CA"/>
        </w:rPr>
        <w:t xml:space="preserve"> </w:t>
      </w:r>
      <w:r>
        <w:rPr>
          <w:lang w:val="fr-CA"/>
        </w:rPr>
        <w:t>Comprend les coûts d’exploitation, d’immobilisations, le régime d’avantages sociaux des employés, des services internes et des locaux de SPAC.</w:t>
      </w:r>
      <w:r w:rsidRPr="00D16CE0">
        <w:rPr>
          <w:lang w:val="fr-CA"/>
        </w:rPr>
        <w:t xml:space="preserve"> </w:t>
      </w:r>
    </w:p>
  </w:endnote>
  <w:endnote w:id="3">
    <w:p w14:paraId="3A770854" w14:textId="5BC332A3" w:rsidR="00510606" w:rsidRPr="00D16CE0" w:rsidRDefault="00510606">
      <w:pPr>
        <w:pStyle w:val="EndnoteText"/>
        <w:rPr>
          <w:lang w:val="fr-CA"/>
        </w:rPr>
      </w:pPr>
      <w:r w:rsidRPr="00D16CE0">
        <w:rPr>
          <w:rStyle w:val="EndnoteReference"/>
          <w:lang w:val="fr-CA"/>
        </w:rPr>
        <w:endnoteRef/>
      </w:r>
      <w:r w:rsidRPr="00D16CE0">
        <w:rPr>
          <w:lang w:val="fr-CA"/>
        </w:rPr>
        <w:t xml:space="preserve"> </w:t>
      </w:r>
      <w:r>
        <w:rPr>
          <w:lang w:val="fr-CA"/>
        </w:rPr>
        <w:t>Comprend</w:t>
      </w:r>
      <w:r w:rsidRPr="00D16CE0">
        <w:rPr>
          <w:lang w:val="fr-CA"/>
        </w:rPr>
        <w:t xml:space="preserve"> </w:t>
      </w:r>
      <w:r>
        <w:rPr>
          <w:lang w:val="fr-CA"/>
        </w:rPr>
        <w:t>les coûts d’exploitation, d’immobilisations, le régime d’avantages sociaux des employés et des services internes</w:t>
      </w:r>
      <w:r w:rsidRPr="00D16CE0">
        <w:rPr>
          <w:lang w:val="fr-CA"/>
        </w:rPr>
        <w:t xml:space="preserve"> </w:t>
      </w:r>
      <w:r>
        <w:rPr>
          <w:lang w:val="fr-CA"/>
        </w:rPr>
        <w:t>pour l’entente d’analyse biologique</w:t>
      </w:r>
      <w:r w:rsidRPr="00D16CE0">
        <w:rPr>
          <w:lang w:val="fr-CA"/>
        </w:rPr>
        <w:t xml:space="preserve"> </w:t>
      </w:r>
    </w:p>
  </w:endnote>
  <w:endnote w:id="4">
    <w:p w14:paraId="03874B65" w14:textId="7AEF96DF" w:rsidR="00510606" w:rsidRPr="00D16CE0" w:rsidRDefault="00510606">
      <w:pPr>
        <w:pStyle w:val="EndnoteText"/>
        <w:rPr>
          <w:lang w:val="fr-CA"/>
        </w:rPr>
      </w:pPr>
      <w:r w:rsidRPr="00D16CE0">
        <w:rPr>
          <w:rStyle w:val="EndnoteReference"/>
          <w:lang w:val="fr-CA"/>
        </w:rPr>
        <w:endnoteRef/>
      </w:r>
      <w:r w:rsidRPr="00D16CE0">
        <w:rPr>
          <w:lang w:val="fr-CA"/>
        </w:rPr>
        <w:t xml:space="preserve"> </w:t>
      </w:r>
      <w:r>
        <w:rPr>
          <w:lang w:val="fr-CA"/>
        </w:rPr>
        <w:t>Comprend les coûts directs de programme du DPI et de SPC pour le Système d’incidents et de rapports de police.</w:t>
      </w:r>
      <w:r w:rsidRPr="00D16CE0">
        <w:rPr>
          <w:lang w:val="fr-CA"/>
        </w:rPr>
        <w:t xml:space="preserve"> </w:t>
      </w:r>
    </w:p>
  </w:endnote>
  <w:endnote w:id="5">
    <w:p w14:paraId="7864231A" w14:textId="5F9EC944" w:rsidR="00510606" w:rsidRPr="00D16CE0" w:rsidRDefault="00510606">
      <w:pPr>
        <w:pStyle w:val="EndnoteText"/>
        <w:rPr>
          <w:lang w:val="fr-CA"/>
        </w:rPr>
      </w:pPr>
      <w:r w:rsidRPr="00D16CE0">
        <w:rPr>
          <w:rStyle w:val="EndnoteReference"/>
          <w:lang w:val="fr-CA"/>
        </w:rPr>
        <w:endnoteRef/>
      </w:r>
      <w:r w:rsidRPr="00D16CE0">
        <w:rPr>
          <w:lang w:val="fr-CA"/>
        </w:rPr>
        <w:t xml:space="preserve"> </w:t>
      </w:r>
      <w:r>
        <w:rPr>
          <w:lang w:val="fr-CA"/>
        </w:rPr>
        <w:t xml:space="preserve">Les coûts associés aux accords de service de police ne représentent que les coûts d’exploitation et d’immobilisations directs pour le programme de police contractuelle.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5006" w14:textId="77777777" w:rsidR="00510606" w:rsidRDefault="00510606" w:rsidP="005D7B79">
    <w:pPr>
      <w:pStyle w:val="Footer"/>
      <w:tabs>
        <w:tab w:val="clear" w:pos="4320"/>
        <w:tab w:val="clear" w:pos="8640"/>
        <w:tab w:val="left" w:pos="8660"/>
      </w:tabs>
    </w:pP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3F01" w14:textId="3BADAA55" w:rsidR="00510606" w:rsidRPr="00533F84" w:rsidRDefault="00510606" w:rsidP="001B05BD">
    <w:pPr>
      <w:pStyle w:val="Footer"/>
      <w:tabs>
        <w:tab w:val="clear" w:pos="4320"/>
        <w:tab w:val="clear" w:pos="8640"/>
      </w:tabs>
      <w:ind w:left="-540" w:right="-547"/>
      <w:rPr>
        <w:rFonts w:ascii="Arial" w:hAnsi="Arial" w:cs="Arial"/>
        <w:b w:val="0"/>
        <w:bCs/>
        <w:sz w:val="20"/>
        <w:szCs w:val="20"/>
        <w:lang w:val="fr-CA"/>
      </w:rPr>
    </w:pPr>
    <w:r>
      <w:rPr>
        <w:noProof/>
        <w:lang w:eastAsia="en-CA"/>
      </w:rPr>
      <mc:AlternateContent>
        <mc:Choice Requires="wps">
          <w:drawing>
            <wp:anchor distT="4294967293" distB="4294967293" distL="114300" distR="114300" simplePos="0" relativeHeight="251662848" behindDoc="0" locked="0" layoutInCell="1" allowOverlap="1" wp14:anchorId="10F2174B" wp14:editId="5F6B44CC">
              <wp:simplePos x="0" y="0"/>
              <wp:positionH relativeFrom="column">
                <wp:posOffset>0</wp:posOffset>
              </wp:positionH>
              <wp:positionV relativeFrom="paragraph">
                <wp:posOffset>198119</wp:posOffset>
              </wp:positionV>
              <wp:extent cx="593725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7CDC9" id="Straight Connector 9"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6pt" to="4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"/>
          </w:pict>
        </mc:Fallback>
      </mc:AlternateContent>
    </w:r>
    <w:r w:rsidRPr="00095655">
      <w:rPr>
        <w:rFonts w:ascii="Arial" w:hAnsi="Arial" w:cs="Arial"/>
        <w:b w:val="0"/>
        <w:bCs/>
        <w:sz w:val="20"/>
        <w:szCs w:val="20"/>
      </w:rPr>
      <w:fldChar w:fldCharType="begin"/>
    </w:r>
    <w:r w:rsidRPr="00095655">
      <w:rPr>
        <w:rFonts w:ascii="Arial" w:hAnsi="Arial" w:cs="Arial"/>
        <w:b w:val="0"/>
        <w:bCs/>
        <w:sz w:val="20"/>
        <w:szCs w:val="20"/>
      </w:rPr>
      <w:instrText xml:space="preserve"> PAGE </w:instrText>
    </w:r>
    <w:r w:rsidRPr="00095655">
      <w:rPr>
        <w:rFonts w:ascii="Arial" w:hAnsi="Arial" w:cs="Arial"/>
        <w:b w:val="0"/>
        <w:bCs/>
        <w:sz w:val="20"/>
        <w:szCs w:val="20"/>
      </w:rPr>
      <w:fldChar w:fldCharType="separate"/>
    </w:r>
    <w:r w:rsidR="00C07089">
      <w:rPr>
        <w:rFonts w:ascii="Arial" w:hAnsi="Arial" w:cs="Arial"/>
        <w:b w:val="0"/>
        <w:bCs/>
        <w:noProof/>
        <w:sz w:val="20"/>
        <w:szCs w:val="20"/>
      </w:rPr>
      <w:t>2</w:t>
    </w:r>
    <w:r w:rsidRPr="00095655">
      <w:rPr>
        <w:rFonts w:ascii="Arial" w:hAnsi="Arial" w:cs="Arial"/>
        <w:b w:val="0"/>
        <w:bCs/>
        <w:sz w:val="20"/>
        <w:szCs w:val="20"/>
      </w:rPr>
      <w:fldChar w:fldCharType="end"/>
    </w:r>
    <w:r w:rsidRPr="00095655">
      <w:rPr>
        <w:rFonts w:ascii="Arial" w:hAnsi="Arial" w:cs="Arial"/>
        <w:b w:val="0"/>
        <w:bCs/>
        <w:sz w:val="20"/>
        <w:szCs w:val="20"/>
      </w:rPr>
      <w:tab/>
    </w:r>
    <w:r w:rsidRPr="00533F84">
      <w:rPr>
        <w:rFonts w:ascii="Arial" w:hAnsi="Arial" w:cs="Arial"/>
        <w:b w:val="0"/>
        <w:bCs/>
        <w:sz w:val="20"/>
        <w:szCs w:val="20"/>
        <w:lang w:val="fr-CA"/>
      </w:rPr>
      <w:t>Gendarmerie royale du Canada</w:t>
    </w:r>
    <w:r w:rsidRPr="00533F84">
      <w:rPr>
        <w:rFonts w:ascii="Arial" w:hAnsi="Arial" w:cs="Arial"/>
        <w:b w:val="0"/>
        <w:sz w:val="20"/>
        <w:szCs w:val="20"/>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DB7E" w14:textId="77777777" w:rsidR="00510606" w:rsidRDefault="00510606" w:rsidP="00FE149A">
    <w:pPr>
      <w:pStyle w:val="Footer"/>
      <w:tabs>
        <w:tab w:val="clear" w:pos="4320"/>
        <w:tab w:val="clear" w:pos="8640"/>
        <w:tab w:val="left" w:pos="866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83A2" w14:textId="77777777" w:rsidR="00510606" w:rsidRPr="00F942D0" w:rsidRDefault="00510606" w:rsidP="00F942D0">
    <w:pPr>
      <w:pStyle w:val="Footer"/>
      <w:tabs>
        <w:tab w:val="clear" w:pos="4320"/>
        <w:tab w:val="clear" w:pos="8640"/>
        <w:tab w:val="right" w:pos="9360"/>
        <w:tab w:val="right" w:pos="9900"/>
      </w:tabs>
      <w:rPr>
        <w:rFonts w:ascii="Arial" w:hAnsi="Arial" w:cs="Arial"/>
        <w:b w:val="0"/>
        <w:sz w:val="20"/>
        <w:szCs w:val="20"/>
      </w:rPr>
    </w:pPr>
    <w:r>
      <w:rPr>
        <w:noProof/>
        <w:lang w:eastAsia="en-CA"/>
      </w:rPr>
      <mc:AlternateContent>
        <mc:Choice Requires="wps">
          <w:drawing>
            <wp:anchor distT="4294967293" distB="4294967293" distL="114300" distR="114300" simplePos="0" relativeHeight="251652608" behindDoc="0" locked="0" layoutInCell="1" allowOverlap="1" wp14:anchorId="7FFD8722" wp14:editId="1C462457">
              <wp:simplePos x="0" y="0"/>
              <wp:positionH relativeFrom="column">
                <wp:posOffset>-5080</wp:posOffset>
              </wp:positionH>
              <wp:positionV relativeFrom="paragraph">
                <wp:posOffset>207644</wp:posOffset>
              </wp:positionV>
              <wp:extent cx="5956300" cy="0"/>
              <wp:effectExtent l="0" t="0" r="2540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85FBC" id="Straight Connector 5"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6.35pt" to="46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"/>
          </w:pict>
        </mc:Fallback>
      </mc:AlternateContent>
    </w:r>
    <w:r w:rsidRPr="00CF0121">
      <w:rPr>
        <w:b w:val="0"/>
      </w:rP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87D9" w14:textId="77777777" w:rsidR="00510606" w:rsidRPr="00F942D0" w:rsidRDefault="00510606" w:rsidP="00FE149A">
    <w:pPr>
      <w:pStyle w:val="Footer"/>
      <w:tabs>
        <w:tab w:val="clear" w:pos="4320"/>
        <w:tab w:val="clear" w:pos="8640"/>
        <w:tab w:val="right" w:pos="9360"/>
        <w:tab w:val="right" w:pos="9900"/>
      </w:tabs>
      <w:rPr>
        <w:rFonts w:ascii="Arial" w:hAnsi="Arial" w:cs="Arial"/>
        <w:b w:val="0"/>
        <w:sz w:val="20"/>
        <w:szCs w:val="20"/>
      </w:rPr>
    </w:pPr>
    <w:r>
      <w:rPr>
        <w:noProof/>
        <w:lang w:eastAsia="en-CA"/>
      </w:rPr>
      <mc:AlternateContent>
        <mc:Choice Requires="wps">
          <w:drawing>
            <wp:anchor distT="4294967293" distB="4294967293" distL="114300" distR="114300" simplePos="0" relativeHeight="251665920" behindDoc="0" locked="0" layoutInCell="1" allowOverlap="1" wp14:anchorId="41F0308F" wp14:editId="1F90881C">
              <wp:simplePos x="0" y="0"/>
              <wp:positionH relativeFrom="column">
                <wp:posOffset>-5080</wp:posOffset>
              </wp:positionH>
              <wp:positionV relativeFrom="paragraph">
                <wp:posOffset>207644</wp:posOffset>
              </wp:positionV>
              <wp:extent cx="5956300" cy="0"/>
              <wp:effectExtent l="0" t="0" r="25400" b="19050"/>
              <wp:wrapNone/>
              <wp:docPr id="4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BEBDB" id="Straight Connector 5"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6.35pt" to="46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"/>
          </w:pict>
        </mc:Fallback>
      </mc:AlternateContent>
    </w:r>
    <w:r w:rsidRPr="00CF0121">
      <w:rPr>
        <w:b w:val="0"/>
      </w:rP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CA8D" w14:textId="09E25343" w:rsidR="00510606" w:rsidRPr="00E4574A" w:rsidRDefault="00510606" w:rsidP="00E4574A">
    <w:pPr>
      <w:pStyle w:val="Footer"/>
      <w:tabs>
        <w:tab w:val="clear" w:pos="4320"/>
        <w:tab w:val="clear" w:pos="8640"/>
      </w:tabs>
      <w:ind w:left="-540" w:right="-547"/>
      <w:rPr>
        <w:rFonts w:ascii="Arial" w:hAnsi="Arial" w:cs="Arial"/>
        <w:b w:val="0"/>
        <w:bCs/>
        <w:sz w:val="20"/>
        <w:szCs w:val="20"/>
      </w:rPr>
    </w:pPr>
    <w:r>
      <w:rPr>
        <w:noProof/>
        <w:lang w:eastAsia="en-CA"/>
      </w:rPr>
      <mc:AlternateContent>
        <mc:Choice Requires="wps">
          <w:drawing>
            <wp:anchor distT="4294967293" distB="4294967293" distL="114300" distR="114300" simplePos="0" relativeHeight="251654144" behindDoc="0" locked="0" layoutInCell="1" allowOverlap="1" wp14:anchorId="6D662752" wp14:editId="0CE1DA49">
              <wp:simplePos x="0" y="0"/>
              <wp:positionH relativeFrom="column">
                <wp:posOffset>0</wp:posOffset>
              </wp:positionH>
              <wp:positionV relativeFrom="paragraph">
                <wp:posOffset>198119</wp:posOffset>
              </wp:positionV>
              <wp:extent cx="5937250" cy="0"/>
              <wp:effectExtent l="0" t="0" r="25400"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1851C" id="Straight Connector 8"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6pt" to="4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"/>
          </w:pict>
        </mc:Fallback>
      </mc:AlternateContent>
    </w:r>
    <w:r w:rsidRPr="00095655">
      <w:rPr>
        <w:rFonts w:ascii="Arial" w:hAnsi="Arial" w:cs="Arial"/>
        <w:b w:val="0"/>
        <w:bCs/>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2F19" w14:textId="6153DEF3" w:rsidR="00510606" w:rsidRPr="00F942D0" w:rsidRDefault="00510606" w:rsidP="00726F35">
    <w:pPr>
      <w:pStyle w:val="Footer"/>
      <w:tabs>
        <w:tab w:val="clear" w:pos="4320"/>
        <w:tab w:val="clear" w:pos="8640"/>
        <w:tab w:val="right" w:pos="9360"/>
        <w:tab w:val="right" w:pos="9900"/>
      </w:tabs>
      <w:rPr>
        <w:rFonts w:ascii="Arial" w:hAnsi="Arial" w:cs="Arial"/>
        <w:b w:val="0"/>
        <w:sz w:val="20"/>
        <w:szCs w:val="20"/>
      </w:rPr>
    </w:pPr>
    <w:r>
      <w:rPr>
        <w:noProof/>
        <w:lang w:eastAsia="en-CA"/>
      </w:rPr>
      <mc:AlternateContent>
        <mc:Choice Requires="wps">
          <w:drawing>
            <wp:anchor distT="4294967293" distB="4294967293" distL="114300" distR="114300" simplePos="0" relativeHeight="251657216" behindDoc="0" locked="0" layoutInCell="1" allowOverlap="1" wp14:anchorId="18B19A11" wp14:editId="4F7FEB0D">
              <wp:simplePos x="0" y="0"/>
              <wp:positionH relativeFrom="column">
                <wp:posOffset>-5080</wp:posOffset>
              </wp:positionH>
              <wp:positionV relativeFrom="paragraph">
                <wp:posOffset>207644</wp:posOffset>
              </wp:positionV>
              <wp:extent cx="5956300" cy="0"/>
              <wp:effectExtent l="0" t="0" r="25400" b="19050"/>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B42F0"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6.35pt" to="46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"/>
          </w:pict>
        </mc:Fallback>
      </mc:AlternateContent>
    </w:r>
    <w:r w:rsidR="0036762C">
      <w:rPr>
        <w:rFonts w:ascii="Arial" w:hAnsi="Arial" w:cs="Arial"/>
        <w:b w:val="0"/>
        <w:bCs/>
        <w:sz w:val="20"/>
      </w:rPr>
      <w:tab/>
      <w:t xml:space="preserve">Gendarmerie royale du Canada     </w:t>
    </w:r>
    <w:r>
      <w:tab/>
    </w:r>
    <w:r w:rsidR="0036762C">
      <w:rPr>
        <w:rFonts w:ascii="Arial" w:hAnsi="Arial" w:cs="Arial"/>
        <w:b w:val="0"/>
        <w:bCs/>
        <w:sz w:val="20"/>
      </w:rPr>
      <w:t>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5463" w14:textId="62B0E185" w:rsidR="00510606" w:rsidRPr="00F942D0" w:rsidRDefault="00510606" w:rsidP="00D159DF">
    <w:pPr>
      <w:pStyle w:val="Footer"/>
      <w:tabs>
        <w:tab w:val="clear" w:pos="4320"/>
        <w:tab w:val="clear" w:pos="8640"/>
      </w:tabs>
      <w:ind w:right="-1147"/>
      <w:jc w:val="right"/>
      <w:rPr>
        <w:rFonts w:ascii="Arial" w:hAnsi="Arial" w:cs="Arial"/>
        <w:b w:val="0"/>
        <w:sz w:val="20"/>
        <w:szCs w:val="20"/>
      </w:rPr>
    </w:pPr>
    <w:r>
      <w:rPr>
        <w:noProof/>
        <w:lang w:eastAsia="en-CA"/>
      </w:rPr>
      <mc:AlternateContent>
        <mc:Choice Requires="wps">
          <w:drawing>
            <wp:anchor distT="4294967293" distB="4294967293" distL="114300" distR="114300" simplePos="0" relativeHeight="251663360" behindDoc="0" locked="0" layoutInCell="1" allowOverlap="1" wp14:anchorId="05DF754B" wp14:editId="51BC105D">
              <wp:simplePos x="0" y="0"/>
              <wp:positionH relativeFrom="column">
                <wp:posOffset>-5080</wp:posOffset>
              </wp:positionH>
              <wp:positionV relativeFrom="paragraph">
                <wp:posOffset>207644</wp:posOffset>
              </wp:positionV>
              <wp:extent cx="5956300" cy="0"/>
              <wp:effectExtent l="0" t="0" r="25400" b="19050"/>
              <wp:wrapNone/>
              <wp:docPr id="4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0F6D" id="Straight Connector 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6.35pt" to="46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"/>
          </w:pict>
        </mc:Fallback>
      </mc:AlternateContent>
    </w:r>
    <w:r>
      <w:rPr>
        <w:rFonts w:ascii="Arial" w:hAnsi="Arial" w:cs="Arial"/>
        <w:b w:val="0"/>
        <w:bCs/>
        <w:sz w:val="20"/>
      </w:rPr>
      <w:t>Gendarmerie royale du Canada     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5E2D" w14:textId="593E43C7" w:rsidR="00510606" w:rsidRPr="00095655" w:rsidRDefault="00510606" w:rsidP="00C87EE1">
    <w:pPr>
      <w:pStyle w:val="Footer"/>
      <w:tabs>
        <w:tab w:val="clear" w:pos="4320"/>
        <w:tab w:val="clear" w:pos="8640"/>
      </w:tabs>
      <w:ind w:left="-540" w:right="-547"/>
      <w:rPr>
        <w:rFonts w:ascii="Arial" w:hAnsi="Arial" w:cs="Arial"/>
        <w:b w:val="0"/>
        <w:bCs/>
        <w:sz w:val="20"/>
        <w:szCs w:val="20"/>
      </w:rPr>
    </w:pPr>
    <w:r>
      <w:rPr>
        <w:noProof/>
        <w:lang w:eastAsia="en-CA"/>
      </w:rPr>
      <mc:AlternateContent>
        <mc:Choice Requires="wps">
          <w:drawing>
            <wp:anchor distT="4294967293" distB="4294967293" distL="114300" distR="114300" simplePos="0" relativeHeight="251659776" behindDoc="0" locked="0" layoutInCell="1" allowOverlap="1" wp14:anchorId="0B5A84C8" wp14:editId="5EFA9A92">
              <wp:simplePos x="0" y="0"/>
              <wp:positionH relativeFrom="column">
                <wp:posOffset>0</wp:posOffset>
              </wp:positionH>
              <wp:positionV relativeFrom="paragraph">
                <wp:posOffset>198119</wp:posOffset>
              </wp:positionV>
              <wp:extent cx="5937250" cy="0"/>
              <wp:effectExtent l="0" t="0" r="254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552CA" id="Straight Connector 36"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6pt" to="4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"/>
          </w:pict>
        </mc:Fallback>
      </mc:AlternateContent>
    </w:r>
    <w:r w:rsidRPr="00095655">
      <w:rPr>
        <w:rFonts w:ascii="Arial" w:hAnsi="Arial" w:cs="Arial"/>
        <w:b w:val="0"/>
        <w:bCs/>
        <w:sz w:val="20"/>
        <w:szCs w:val="20"/>
      </w:rPr>
      <w:fldChar w:fldCharType="begin"/>
    </w:r>
    <w:r w:rsidRPr="00095655">
      <w:rPr>
        <w:rFonts w:ascii="Arial" w:hAnsi="Arial" w:cs="Arial"/>
        <w:b w:val="0"/>
        <w:bCs/>
        <w:sz w:val="20"/>
        <w:szCs w:val="20"/>
      </w:rPr>
      <w:instrText xml:space="preserve"> PAGE </w:instrText>
    </w:r>
    <w:r w:rsidRPr="00095655">
      <w:rPr>
        <w:rFonts w:ascii="Arial" w:hAnsi="Arial" w:cs="Arial"/>
        <w:b w:val="0"/>
        <w:bCs/>
        <w:sz w:val="20"/>
        <w:szCs w:val="20"/>
      </w:rPr>
      <w:fldChar w:fldCharType="separate"/>
    </w:r>
    <w:r w:rsidR="00C07089">
      <w:rPr>
        <w:rFonts w:ascii="Arial" w:hAnsi="Arial" w:cs="Arial"/>
        <w:b w:val="0"/>
        <w:bCs/>
        <w:noProof/>
        <w:sz w:val="20"/>
        <w:szCs w:val="20"/>
      </w:rPr>
      <w:t>16</w:t>
    </w:r>
    <w:r w:rsidRPr="00095655">
      <w:rPr>
        <w:rFonts w:ascii="Arial" w:hAnsi="Arial" w:cs="Arial"/>
        <w:b w:val="0"/>
        <w:bCs/>
        <w:sz w:val="20"/>
        <w:szCs w:val="20"/>
      </w:rPr>
      <w:fldChar w:fldCharType="end"/>
    </w:r>
    <w:r w:rsidRPr="00095655">
      <w:rPr>
        <w:rFonts w:ascii="Arial" w:hAnsi="Arial" w:cs="Arial"/>
        <w:b w:val="0"/>
        <w:bCs/>
        <w:sz w:val="20"/>
        <w:szCs w:val="20"/>
      </w:rPr>
      <w:tab/>
    </w:r>
    <w:r w:rsidRPr="00C45A6B">
      <w:rPr>
        <w:rFonts w:ascii="Arial" w:hAnsi="Arial" w:cs="Arial"/>
        <w:b w:val="0"/>
        <w:sz w:val="20"/>
        <w:szCs w:val="20"/>
        <w:lang w:val="fr-CA"/>
      </w:rPr>
      <w:t>Gendarmerie royale du Canada</w:t>
    </w:r>
    <w:r>
      <w:rPr>
        <w:rFonts w:ascii="Arial" w:hAnsi="Arial" w:cs="Arial"/>
        <w:b w:val="0"/>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9520" w14:textId="41E19FB1" w:rsidR="00510606" w:rsidRPr="00F942D0" w:rsidRDefault="00510606" w:rsidP="00D159DF">
    <w:pPr>
      <w:pStyle w:val="Footer"/>
      <w:tabs>
        <w:tab w:val="clear" w:pos="4320"/>
        <w:tab w:val="clear" w:pos="8640"/>
        <w:tab w:val="right" w:pos="9781"/>
      </w:tabs>
      <w:ind w:right="-1147"/>
      <w:rPr>
        <w:rFonts w:ascii="Arial" w:hAnsi="Arial" w:cs="Arial"/>
        <w:b w:val="0"/>
        <w:sz w:val="20"/>
        <w:szCs w:val="20"/>
      </w:rPr>
    </w:pPr>
    <w:r>
      <w:rPr>
        <w:noProof/>
        <w:lang w:eastAsia="en-CA"/>
      </w:rPr>
      <mc:AlternateContent>
        <mc:Choice Requires="wps">
          <w:drawing>
            <wp:anchor distT="4294967293" distB="4294967293" distL="114300" distR="114300" simplePos="0" relativeHeight="251660800" behindDoc="0" locked="0" layoutInCell="1" allowOverlap="1" wp14:anchorId="08412E4B" wp14:editId="4F08A9F5">
              <wp:simplePos x="0" y="0"/>
              <wp:positionH relativeFrom="column">
                <wp:posOffset>-5080</wp:posOffset>
              </wp:positionH>
              <wp:positionV relativeFrom="paragraph">
                <wp:posOffset>207644</wp:posOffset>
              </wp:positionV>
              <wp:extent cx="5956300" cy="0"/>
              <wp:effectExtent l="0" t="0" r="25400" b="19050"/>
              <wp:wrapNone/>
              <wp:docPr id="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BF498" id="Straight Connector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6.35pt" to="46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7dlAIAAHA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"/>
          </w:pict>
        </mc:Fallback>
      </mc:AlternateContent>
    </w:r>
    <w:r>
      <w:tab/>
    </w:r>
    <w:r w:rsidRPr="005C0AEA">
      <w:rPr>
        <w:rFonts w:ascii="Arial" w:hAnsi="Arial" w:cs="Arial"/>
        <w:b w:val="0"/>
        <w:sz w:val="20"/>
        <w:lang w:val="fr-CA"/>
      </w:rPr>
      <w:t>Gendarmerie royale du Canada</w:t>
    </w:r>
    <w:r>
      <w:rPr>
        <w:rFonts w:ascii="Arial" w:hAnsi="Arial" w:cs="Arial"/>
        <w:b w:val="0"/>
        <w:bCs/>
        <w:sz w:val="20"/>
      </w:rPr>
      <w:t xml:space="preserve">     </w:t>
    </w:r>
    <w:r>
      <w:rPr>
        <w:rFonts w:ascii="Arial" w:hAnsi="Arial" w:cs="Arial"/>
        <w:b w:val="0"/>
        <w:bCs/>
        <w:sz w:val="20"/>
      </w:rPr>
      <w:fldChar w:fldCharType="begin"/>
    </w:r>
    <w:r>
      <w:rPr>
        <w:rFonts w:ascii="Arial" w:hAnsi="Arial" w:cs="Arial"/>
        <w:b w:val="0"/>
        <w:bCs/>
        <w:sz w:val="20"/>
      </w:rPr>
      <w:instrText xml:space="preserve"> PAGE </w:instrText>
    </w:r>
    <w:r>
      <w:rPr>
        <w:rFonts w:ascii="Arial" w:hAnsi="Arial" w:cs="Arial"/>
        <w:b w:val="0"/>
        <w:bCs/>
        <w:sz w:val="20"/>
      </w:rPr>
      <w:fldChar w:fldCharType="separate"/>
    </w:r>
    <w:r w:rsidR="00C07089">
      <w:rPr>
        <w:rFonts w:ascii="Arial" w:hAnsi="Arial" w:cs="Arial"/>
        <w:b w:val="0"/>
        <w:bCs/>
        <w:noProof/>
        <w:sz w:val="20"/>
      </w:rPr>
      <w:t>3</w:t>
    </w:r>
    <w:r>
      <w:rPr>
        <w:rFonts w:ascii="Arial" w:hAnsi="Arial" w:cs="Arial"/>
        <w:b w:val="0"/>
        <w:bCs/>
        <w:sz w:val="20"/>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E806" w14:textId="77777777" w:rsidR="00510606" w:rsidRDefault="00510606" w:rsidP="00803259">
      <w:pPr>
        <w:spacing w:after="0" w:line="240" w:lineRule="auto"/>
      </w:pPr>
      <w:r>
        <w:separator/>
      </w:r>
    </w:p>
  </w:footnote>
  <w:footnote w:type="continuationSeparator" w:id="0">
    <w:p w14:paraId="63ADA30F" w14:textId="77777777" w:rsidR="00510606" w:rsidRDefault="00510606" w:rsidP="0080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37C1" w14:textId="77777777" w:rsidR="00510606" w:rsidRDefault="00510606" w:rsidP="00FE149A">
    <w:pPr>
      <w:pStyle w:val="Header"/>
      <w:spacing w:after="0"/>
    </w:pPr>
    <w:bookmarkStart w:id="7" w:name="TITUS1HeaderEvenPages"/>
  </w:p>
  <w:bookmarkEnd w:id="7"/>
  <w:p w14:paraId="4D8DB5A3" w14:textId="77777777" w:rsidR="00510606" w:rsidRDefault="005106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1864" w14:textId="589B746A" w:rsidR="00510606" w:rsidRPr="00533D50" w:rsidRDefault="00510606" w:rsidP="005C0AEA">
    <w:pPr>
      <w:pStyle w:val="Header"/>
      <w:spacing w:before="120" w:after="0"/>
      <w:rPr>
        <w:rFonts w:ascii="Arial" w:hAnsi="Arial" w:cs="Arial"/>
        <w:sz w:val="20"/>
        <w:szCs w:val="20"/>
        <w:lang w:val="fr-CA" w:eastAsia="en-CA"/>
      </w:rPr>
    </w:pPr>
    <w:r w:rsidRPr="00533D50">
      <w:rPr>
        <w:rFonts w:ascii="Arial" w:hAnsi="Arial" w:cs="Arial"/>
        <w:sz w:val="20"/>
        <w:szCs w:val="20"/>
        <w:lang w:val="fr-CA" w:eastAsia="en-CA"/>
      </w:rPr>
      <w:t>Rapport sur les frais de service pour l’</w:t>
    </w:r>
    <w:r>
      <w:rPr>
        <w:rFonts w:ascii="Arial" w:hAnsi="Arial" w:cs="Arial"/>
        <w:sz w:val="20"/>
        <w:szCs w:val="20"/>
        <w:lang w:val="fr-CA" w:eastAsia="en-CA"/>
      </w:rPr>
      <w:t>exercice </w:t>
    </w:r>
    <w:r w:rsidRPr="00533D50">
      <w:rPr>
        <w:rFonts w:ascii="Arial" w:hAnsi="Arial" w:cs="Arial"/>
        <w:sz w:val="20"/>
        <w:szCs w:val="20"/>
        <w:lang w:val="fr-CA" w:eastAsia="en-CA"/>
      </w:rPr>
      <w:t>2018</w:t>
    </w:r>
    <w:r w:rsidRPr="00533D50">
      <w:rPr>
        <w:rFonts w:ascii="Arial" w:hAnsi="Arial" w:cs="Arial"/>
        <w:noProof/>
        <w:sz w:val="20"/>
        <w:szCs w:val="20"/>
        <w:lang w:eastAsia="en-CA"/>
      </w:rPr>
      <mc:AlternateContent>
        <mc:Choice Requires="wps">
          <w:drawing>
            <wp:anchor distT="4294967293" distB="4294967293" distL="114300" distR="114300" simplePos="0" relativeHeight="251663872" behindDoc="0" locked="0" layoutInCell="1" allowOverlap="1" wp14:anchorId="7FEE8732" wp14:editId="36CCAAB5">
              <wp:simplePos x="0" y="0"/>
              <wp:positionH relativeFrom="column">
                <wp:posOffset>-5715</wp:posOffset>
              </wp:positionH>
              <wp:positionV relativeFrom="paragraph">
                <wp:posOffset>274319</wp:posOffset>
              </wp:positionV>
              <wp:extent cx="5944870" cy="0"/>
              <wp:effectExtent l="0" t="0" r="17780"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916F4" id="Straight Connector 9"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"/>
          </w:pict>
        </mc:Fallback>
      </mc:AlternateContent>
    </w:r>
    <w:r w:rsidRPr="00533D50">
      <w:rPr>
        <w:rFonts w:ascii="Arial" w:hAnsi="Arial" w:cs="Arial"/>
        <w:sz w:val="20"/>
        <w:szCs w:val="20"/>
        <w:lang w:val="fr-CA" w:eastAsia="en-CA"/>
      </w:rPr>
      <w:t xml:space="preserve"> à 2019</w:t>
    </w:r>
  </w:p>
  <w:p w14:paraId="6842FB16" w14:textId="69C0A4E0" w:rsidR="00510606" w:rsidRPr="008401AB" w:rsidRDefault="00510606" w:rsidP="005C0AEA">
    <w:pPr>
      <w:pStyle w:val="Header"/>
      <w:rPr>
        <w:lang w:val="fr-CA"/>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B3A6" w14:textId="16BB3152" w:rsidR="00510606" w:rsidRPr="008401AB" w:rsidRDefault="00510606" w:rsidP="00B245EA">
    <w:pPr>
      <w:pStyle w:val="Header"/>
      <w:tabs>
        <w:tab w:val="clear" w:pos="8640"/>
      </w:tabs>
      <w:spacing w:before="120" w:after="0"/>
      <w:ind w:right="-102"/>
      <w:jc w:val="right"/>
      <w:rPr>
        <w:rFonts w:ascii="Arial" w:hAnsi="Arial" w:cs="Arial"/>
        <w:sz w:val="20"/>
        <w:szCs w:val="20"/>
        <w:lang w:val="fr-CA" w:eastAsia="en-CA"/>
      </w:rPr>
    </w:pPr>
    <w:r>
      <w:rPr>
        <w:noProof/>
        <w:lang w:eastAsia="en-CA"/>
      </w:rPr>
      <mc:AlternateContent>
        <mc:Choice Requires="wps">
          <w:drawing>
            <wp:anchor distT="4294967293" distB="4294967293" distL="114300" distR="114300" simplePos="0" relativeHeight="251656704" behindDoc="0" locked="0" layoutInCell="1" allowOverlap="1" wp14:anchorId="2AC28A88" wp14:editId="64BDC34F">
              <wp:simplePos x="0" y="0"/>
              <wp:positionH relativeFrom="column">
                <wp:posOffset>-5715</wp:posOffset>
              </wp:positionH>
              <wp:positionV relativeFrom="paragraph">
                <wp:posOffset>274319</wp:posOffset>
              </wp:positionV>
              <wp:extent cx="5944870" cy="0"/>
              <wp:effectExtent l="0" t="0" r="17780" b="19050"/>
              <wp:wrapNone/>
              <wp:docPr id="3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C77D7" id="Straight Connector 9"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"/>
          </w:pict>
        </mc:Fallback>
      </mc:AlternateContent>
    </w:r>
    <w:r w:rsidRPr="00FB3EE6">
      <w:rPr>
        <w:rFonts w:ascii="Arial" w:hAnsi="Arial" w:cs="Arial"/>
        <w:sz w:val="20"/>
        <w:szCs w:val="20"/>
        <w:lang w:val="fr-CA" w:eastAsia="en-CA"/>
      </w:rPr>
      <w:t xml:space="preserve"> </w:t>
    </w:r>
    <w:r w:rsidR="00B245EA">
      <w:rPr>
        <w:rFonts w:ascii="Arial" w:hAnsi="Arial" w:cs="Arial"/>
        <w:sz w:val="20"/>
        <w:szCs w:val="20"/>
        <w:lang w:val="fr-CA" w:eastAsia="en-CA"/>
      </w:rPr>
      <w:t xml:space="preserve">  </w:t>
    </w:r>
    <w:r w:rsidRPr="00535BBE">
      <w:rPr>
        <w:rFonts w:ascii="Arial" w:hAnsi="Arial" w:cs="Arial"/>
        <w:sz w:val="20"/>
        <w:szCs w:val="20"/>
        <w:lang w:val="fr-CA" w:eastAsia="en-CA"/>
      </w:rPr>
      <w:t>Rapport sur les frais de service pour l’</w:t>
    </w:r>
    <w:r>
      <w:rPr>
        <w:rFonts w:ascii="Arial" w:hAnsi="Arial" w:cs="Arial"/>
        <w:sz w:val="20"/>
        <w:szCs w:val="20"/>
        <w:lang w:val="fr-CA" w:eastAsia="en-CA"/>
      </w:rPr>
      <w:t>exercice </w:t>
    </w:r>
    <w:r w:rsidRPr="00535BBE">
      <w:rPr>
        <w:rFonts w:ascii="Arial" w:hAnsi="Arial" w:cs="Arial"/>
        <w:sz w:val="20"/>
        <w:szCs w:val="20"/>
        <w:lang w:val="fr-CA" w:eastAsia="en-CA"/>
      </w:rPr>
      <w:t>2018 à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640D" w14:textId="5A3318F7" w:rsidR="00510606" w:rsidRPr="00533D50" w:rsidRDefault="00510606" w:rsidP="003A61D0">
    <w:pPr>
      <w:pStyle w:val="Header"/>
      <w:spacing w:before="120" w:after="0"/>
      <w:rPr>
        <w:rFonts w:ascii="Arial" w:hAnsi="Arial" w:cs="Arial"/>
        <w:sz w:val="20"/>
        <w:szCs w:val="20"/>
        <w:lang w:val="fr-CA" w:eastAsia="en-CA"/>
      </w:rPr>
    </w:pPr>
    <w:r w:rsidRPr="00533D50">
      <w:rPr>
        <w:rFonts w:ascii="Arial" w:hAnsi="Arial" w:cs="Arial"/>
        <w:sz w:val="20"/>
        <w:szCs w:val="20"/>
        <w:lang w:val="fr-CA" w:eastAsia="en-CA"/>
      </w:rPr>
      <w:t>Rapport sur les frais de service pour l’</w:t>
    </w:r>
    <w:r>
      <w:rPr>
        <w:rFonts w:ascii="Arial" w:hAnsi="Arial" w:cs="Arial"/>
        <w:sz w:val="20"/>
        <w:szCs w:val="20"/>
        <w:lang w:val="fr-CA" w:eastAsia="en-CA"/>
      </w:rPr>
      <w:t>exercice </w:t>
    </w:r>
    <w:r w:rsidRPr="00533D50">
      <w:rPr>
        <w:rFonts w:ascii="Arial" w:hAnsi="Arial" w:cs="Arial"/>
        <w:sz w:val="20"/>
        <w:szCs w:val="20"/>
        <w:lang w:val="fr-CA" w:eastAsia="en-CA"/>
      </w:rPr>
      <w:t>2018</w:t>
    </w:r>
    <w:r w:rsidRPr="00533D50">
      <w:rPr>
        <w:rFonts w:ascii="Arial" w:hAnsi="Arial" w:cs="Arial"/>
        <w:noProof/>
        <w:sz w:val="20"/>
        <w:szCs w:val="20"/>
        <w:lang w:eastAsia="en-CA"/>
      </w:rPr>
      <mc:AlternateContent>
        <mc:Choice Requires="wps">
          <w:drawing>
            <wp:anchor distT="4294967293" distB="4294967293" distL="114300" distR="114300" simplePos="0" relativeHeight="251661824" behindDoc="0" locked="0" layoutInCell="1" allowOverlap="1" wp14:anchorId="6FAE9592" wp14:editId="1A6CEA75">
              <wp:simplePos x="0" y="0"/>
              <wp:positionH relativeFrom="column">
                <wp:posOffset>-5715</wp:posOffset>
              </wp:positionH>
              <wp:positionV relativeFrom="paragraph">
                <wp:posOffset>274319</wp:posOffset>
              </wp:positionV>
              <wp:extent cx="5944870" cy="0"/>
              <wp:effectExtent l="0" t="0" r="17780" b="1905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187E8" id="Straight Connector 9"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"/>
          </w:pict>
        </mc:Fallback>
      </mc:AlternateContent>
    </w:r>
    <w:r w:rsidRPr="00533D50">
      <w:rPr>
        <w:rFonts w:ascii="Arial" w:hAnsi="Arial" w:cs="Arial"/>
        <w:sz w:val="20"/>
        <w:szCs w:val="20"/>
        <w:lang w:val="fr-CA" w:eastAsia="en-CA"/>
      </w:rPr>
      <w:t xml:space="preserve"> à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BAF7" w14:textId="77777777" w:rsidR="00510606" w:rsidRDefault="00510606" w:rsidP="00FE149A">
    <w:pPr>
      <w:pStyle w:val="Header"/>
      <w:tabs>
        <w:tab w:val="clear" w:pos="4320"/>
        <w:tab w:val="clear" w:pos="8640"/>
        <w:tab w:val="left" w:pos="3315"/>
      </w:tabs>
      <w:spacing w:after="0"/>
    </w:pPr>
    <w:bookmarkStart w:id="8" w:name="TITUS1HeaderPrimary"/>
  </w:p>
  <w:bookmarkEnd w:id="8"/>
  <w:p w14:paraId="1FC951C0" w14:textId="77777777" w:rsidR="00510606" w:rsidRDefault="00510606" w:rsidP="00E176E0">
    <w:pPr>
      <w:pStyle w:val="Header"/>
      <w:tabs>
        <w:tab w:val="clear" w:pos="4320"/>
        <w:tab w:val="clear" w:pos="8640"/>
        <w:tab w:val="left" w:pos="331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4E09" w14:textId="77777777" w:rsidR="00510606" w:rsidRDefault="00510606" w:rsidP="00772B4E">
    <w:pPr>
      <w:pStyle w:val="Header"/>
      <w:tabs>
        <w:tab w:val="clear" w:pos="4320"/>
        <w:tab w:val="clear" w:pos="8640"/>
        <w:tab w:val="left" w:pos="331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24FB" w14:textId="77777777" w:rsidR="00510606" w:rsidRDefault="00510606" w:rsidP="00FE149A">
    <w:pPr>
      <w:pStyle w:val="Header"/>
      <w:spacing w:after="0"/>
      <w:ind w:right="86"/>
      <w:rPr>
        <w:rFonts w:ascii="Arial" w:hAnsi="Arial" w:cs="Arial"/>
        <w:sz w:val="20"/>
        <w:szCs w:val="20"/>
        <w:lang w:eastAsia="en-CA"/>
      </w:rPr>
    </w:pPr>
    <w:bookmarkStart w:id="18" w:name="TITUS2HeaderEvenPages"/>
  </w:p>
  <w:bookmarkEnd w:id="18"/>
  <w:p w14:paraId="016288C7" w14:textId="28029052" w:rsidR="00510606" w:rsidRPr="007F5B5D" w:rsidRDefault="00510606" w:rsidP="00536A8D">
    <w:pPr>
      <w:pStyle w:val="Header"/>
      <w:spacing w:before="120" w:after="0"/>
      <w:ind w:right="86"/>
      <w:rPr>
        <w:rFonts w:ascii="Arial" w:hAnsi="Arial" w:cs="Arial"/>
        <w:sz w:val="20"/>
        <w:szCs w:val="20"/>
        <w:lang w:val="fr-CA" w:eastAsia="en-CA"/>
      </w:rPr>
    </w:pPr>
    <w:r w:rsidRPr="007F5B5D">
      <w:rPr>
        <w:rFonts w:ascii="Arial" w:hAnsi="Arial" w:cs="Arial"/>
        <w:sz w:val="20"/>
        <w:szCs w:val="20"/>
        <w:lang w:val="fr-CA" w:eastAsia="en-CA"/>
      </w:rPr>
      <w:t>Plan ministériel 2019–</w:t>
    </w:r>
    <w:r w:rsidRPr="007F5B5D">
      <w:rPr>
        <w:noProof/>
        <w:lang w:eastAsia="en-CA"/>
      </w:rPr>
      <mc:AlternateContent>
        <mc:Choice Requires="wps">
          <w:drawing>
            <wp:anchor distT="4294967293" distB="4294967293" distL="114300" distR="114300" simplePos="0" relativeHeight="251650560" behindDoc="0" locked="0" layoutInCell="1" allowOverlap="1" wp14:anchorId="64343683" wp14:editId="285A7C0C">
              <wp:simplePos x="0" y="0"/>
              <wp:positionH relativeFrom="column">
                <wp:posOffset>-5715</wp:posOffset>
              </wp:positionH>
              <wp:positionV relativeFrom="paragraph">
                <wp:posOffset>274319</wp:posOffset>
              </wp:positionV>
              <wp:extent cx="5944870" cy="0"/>
              <wp:effectExtent l="0" t="0" r="1778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03747" id="Straight Connector 14"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"/>
          </w:pict>
        </mc:Fallback>
      </mc:AlternateContent>
    </w:r>
    <w:r w:rsidRPr="007F5B5D">
      <w:rPr>
        <w:rFonts w:ascii="Arial" w:hAnsi="Arial" w:cs="Arial"/>
        <w:sz w:val="20"/>
        <w:szCs w:val="20"/>
        <w:lang w:val="fr-CA" w:eastAsia="en-CA"/>
      </w:rPr>
      <w:t>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B9DE" w14:textId="77777777" w:rsidR="00510606" w:rsidRDefault="00510606" w:rsidP="00FE149A">
    <w:pPr>
      <w:pStyle w:val="Header"/>
      <w:spacing w:after="0"/>
      <w:jc w:val="right"/>
      <w:rPr>
        <w:rFonts w:ascii="Arial" w:hAnsi="Arial" w:cs="Arial"/>
        <w:sz w:val="20"/>
        <w:szCs w:val="20"/>
        <w:lang w:eastAsia="en-CA"/>
      </w:rPr>
    </w:pPr>
    <w:bookmarkStart w:id="19" w:name="TITUS2HeaderPrimary"/>
  </w:p>
  <w:bookmarkEnd w:id="19"/>
  <w:p w14:paraId="54B74819" w14:textId="77777777" w:rsidR="00510606" w:rsidRPr="00011B28" w:rsidRDefault="00510606" w:rsidP="00011B28">
    <w:pPr>
      <w:pStyle w:val="Header"/>
      <w:spacing w:before="120" w:after="0"/>
      <w:jc w:val="right"/>
      <w:rPr>
        <w:rFonts w:ascii="Arial" w:hAnsi="Arial" w:cs="Arial"/>
        <w:sz w:val="20"/>
        <w:szCs w:val="20"/>
        <w:lang w:eastAsia="en-CA"/>
      </w:rPr>
    </w:pPr>
    <w:r>
      <w:rPr>
        <w:noProof/>
        <w:lang w:eastAsia="en-CA"/>
      </w:rPr>
      <mc:AlternateContent>
        <mc:Choice Requires="wps">
          <w:drawing>
            <wp:anchor distT="4294967293" distB="4294967293" distL="114300" distR="114300" simplePos="0" relativeHeight="251649536" behindDoc="0" locked="0" layoutInCell="1" allowOverlap="1" wp14:anchorId="4C9AD087" wp14:editId="3255AFCD">
              <wp:simplePos x="0" y="0"/>
              <wp:positionH relativeFrom="column">
                <wp:posOffset>-5715</wp:posOffset>
              </wp:positionH>
              <wp:positionV relativeFrom="paragraph">
                <wp:posOffset>274319</wp:posOffset>
              </wp:positionV>
              <wp:extent cx="5944870" cy="0"/>
              <wp:effectExtent l="0" t="0" r="17780" b="19050"/>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656DA" id="Straight Connector 9"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E2AA" w14:textId="77777777" w:rsidR="00510606" w:rsidRPr="00011B28" w:rsidRDefault="00510606" w:rsidP="00FE149A">
    <w:pPr>
      <w:pStyle w:val="Header"/>
      <w:spacing w:before="120" w:after="0"/>
      <w:jc w:val="right"/>
      <w:rPr>
        <w:rFonts w:ascii="Arial" w:hAnsi="Arial" w:cs="Arial"/>
        <w:sz w:val="20"/>
        <w:szCs w:val="20"/>
        <w:lang w:eastAsia="en-CA"/>
      </w:rPr>
    </w:pPr>
    <w:r>
      <w:rPr>
        <w:noProof/>
        <w:lang w:eastAsia="en-CA"/>
      </w:rPr>
      <mc:AlternateContent>
        <mc:Choice Requires="wps">
          <w:drawing>
            <wp:anchor distT="4294967293" distB="4294967293" distL="114300" distR="114300" simplePos="0" relativeHeight="251664896" behindDoc="0" locked="0" layoutInCell="1" allowOverlap="1" wp14:anchorId="02BCDED2" wp14:editId="49ECE16A">
              <wp:simplePos x="0" y="0"/>
              <wp:positionH relativeFrom="column">
                <wp:posOffset>-5715</wp:posOffset>
              </wp:positionH>
              <wp:positionV relativeFrom="paragraph">
                <wp:posOffset>274319</wp:posOffset>
              </wp:positionV>
              <wp:extent cx="5944870" cy="0"/>
              <wp:effectExtent l="0" t="0" r="17780" b="19050"/>
              <wp:wrapNone/>
              <wp:docPr id="3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0C1B0" id="Straight Connector 9"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F524" w14:textId="3CBC71EE" w:rsidR="00510606" w:rsidRPr="00535BBE" w:rsidRDefault="00510606" w:rsidP="00F051BE">
    <w:pPr>
      <w:pStyle w:val="Header"/>
      <w:spacing w:before="120" w:after="0"/>
      <w:rPr>
        <w:rFonts w:ascii="Arial" w:hAnsi="Arial" w:cs="Arial"/>
        <w:sz w:val="20"/>
        <w:szCs w:val="20"/>
        <w:lang w:val="fr-CA" w:eastAsia="en-CA"/>
      </w:rPr>
    </w:pPr>
    <w:r w:rsidRPr="00535BBE">
      <w:rPr>
        <w:noProof/>
        <w:lang w:eastAsia="en-CA"/>
      </w:rPr>
      <mc:AlternateContent>
        <mc:Choice Requires="wps">
          <w:drawing>
            <wp:anchor distT="4294967293" distB="4294967293" distL="114300" distR="114300" simplePos="0" relativeHeight="251651072" behindDoc="0" locked="0" layoutInCell="1" allowOverlap="1" wp14:anchorId="2A66AD0E" wp14:editId="06C26388">
              <wp:simplePos x="0" y="0"/>
              <wp:positionH relativeFrom="column">
                <wp:posOffset>-5715</wp:posOffset>
              </wp:positionH>
              <wp:positionV relativeFrom="paragraph">
                <wp:posOffset>274319</wp:posOffset>
              </wp:positionV>
              <wp:extent cx="594487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C2BB7" id="Straight Connector 10"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26EC" w14:textId="77777777" w:rsidR="00510606" w:rsidRDefault="00510606" w:rsidP="00FE149A">
    <w:pPr>
      <w:pStyle w:val="Header"/>
      <w:spacing w:after="0"/>
      <w:jc w:val="right"/>
      <w:rPr>
        <w:rFonts w:ascii="Arial" w:hAnsi="Arial" w:cs="Arial"/>
        <w:sz w:val="20"/>
        <w:szCs w:val="20"/>
        <w:lang w:eastAsia="en-CA"/>
      </w:rPr>
    </w:pPr>
    <w:bookmarkStart w:id="23" w:name="TITUS4HeaderPrimary"/>
  </w:p>
  <w:bookmarkEnd w:id="23"/>
  <w:p w14:paraId="71555133" w14:textId="4046ACBB" w:rsidR="0036762C" w:rsidRPr="00533D50" w:rsidRDefault="0036762C" w:rsidP="0036762C">
    <w:pPr>
      <w:pStyle w:val="Header"/>
      <w:tabs>
        <w:tab w:val="clear" w:pos="8640"/>
      </w:tabs>
      <w:spacing w:before="120" w:after="0"/>
      <w:ind w:right="-722"/>
      <w:jc w:val="right"/>
      <w:rPr>
        <w:rFonts w:ascii="Arial" w:hAnsi="Arial" w:cs="Arial"/>
        <w:sz w:val="20"/>
        <w:szCs w:val="20"/>
        <w:lang w:val="fr-CA" w:eastAsia="en-CA"/>
      </w:rPr>
    </w:pPr>
    <w:r>
      <w:rPr>
        <w:rFonts w:ascii="Arial" w:hAnsi="Arial" w:cs="Arial"/>
        <w:sz w:val="20"/>
        <w:szCs w:val="20"/>
        <w:lang w:val="fr-CA" w:eastAsia="en-CA"/>
      </w:rPr>
      <w:t xml:space="preserve">     </w:t>
    </w:r>
    <w:r w:rsidRPr="00533D50">
      <w:rPr>
        <w:rFonts w:ascii="Arial" w:hAnsi="Arial" w:cs="Arial"/>
        <w:sz w:val="20"/>
        <w:szCs w:val="20"/>
        <w:lang w:val="fr-CA" w:eastAsia="en-CA"/>
      </w:rPr>
      <w:t>Rapport sur les frais de service pour l’</w:t>
    </w:r>
    <w:r>
      <w:rPr>
        <w:rFonts w:ascii="Arial" w:hAnsi="Arial" w:cs="Arial"/>
        <w:sz w:val="20"/>
        <w:szCs w:val="20"/>
        <w:lang w:val="fr-CA" w:eastAsia="en-CA"/>
      </w:rPr>
      <w:t>exercice </w:t>
    </w:r>
    <w:r w:rsidRPr="00533D50">
      <w:rPr>
        <w:rFonts w:ascii="Arial" w:hAnsi="Arial" w:cs="Arial"/>
        <w:sz w:val="20"/>
        <w:szCs w:val="20"/>
        <w:lang w:val="fr-CA" w:eastAsia="en-CA"/>
      </w:rPr>
      <w:t>2018</w:t>
    </w:r>
    <w:r w:rsidRPr="00533D50">
      <w:rPr>
        <w:rFonts w:ascii="Arial" w:hAnsi="Arial" w:cs="Arial"/>
        <w:noProof/>
        <w:sz w:val="20"/>
        <w:szCs w:val="20"/>
        <w:lang w:eastAsia="en-CA"/>
      </w:rPr>
      <mc:AlternateContent>
        <mc:Choice Requires="wps">
          <w:drawing>
            <wp:anchor distT="4294967293" distB="4294967293" distL="114300" distR="114300" simplePos="0" relativeHeight="251660288" behindDoc="0" locked="0" layoutInCell="1" allowOverlap="1" wp14:anchorId="71190C7B" wp14:editId="6A710536">
              <wp:simplePos x="0" y="0"/>
              <wp:positionH relativeFrom="column">
                <wp:posOffset>-5715</wp:posOffset>
              </wp:positionH>
              <wp:positionV relativeFrom="paragraph">
                <wp:posOffset>274319</wp:posOffset>
              </wp:positionV>
              <wp:extent cx="5944870" cy="0"/>
              <wp:effectExtent l="0" t="0" r="1778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3F7C1" id="Straight Connector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"/>
          </w:pict>
        </mc:Fallback>
      </mc:AlternateContent>
    </w:r>
    <w:r w:rsidRPr="00533D50">
      <w:rPr>
        <w:rFonts w:ascii="Arial" w:hAnsi="Arial" w:cs="Arial"/>
        <w:sz w:val="20"/>
        <w:szCs w:val="20"/>
        <w:lang w:val="fr-CA" w:eastAsia="en-CA"/>
      </w:rPr>
      <w:t xml:space="preserve"> à 2019</w:t>
    </w:r>
  </w:p>
  <w:p w14:paraId="120FD82C" w14:textId="0D86396A" w:rsidR="00510606" w:rsidRPr="0036762C" w:rsidRDefault="00510606" w:rsidP="0036762C">
    <w:pPr>
      <w:pStyle w:val="Header"/>
      <w:spacing w:before="120" w:after="0"/>
      <w:jc w:val="right"/>
      <w:rPr>
        <w:rFonts w:ascii="Arial" w:hAnsi="Arial" w:cs="Arial"/>
        <w:sz w:val="20"/>
        <w:szCs w:val="20"/>
        <w:lang w:val="fr-CA" w:eastAsia="en-C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915F" w14:textId="34784527" w:rsidR="00510606" w:rsidRPr="00535BBE" w:rsidRDefault="00510606" w:rsidP="00535BBE">
    <w:pPr>
      <w:pStyle w:val="Header"/>
      <w:spacing w:before="120" w:after="0"/>
      <w:rPr>
        <w:rFonts w:ascii="Arial" w:hAnsi="Arial" w:cs="Arial"/>
        <w:sz w:val="20"/>
        <w:szCs w:val="20"/>
        <w:lang w:val="fr-CA" w:eastAsia="en-CA"/>
      </w:rPr>
    </w:pPr>
    <w:r>
      <w:rPr>
        <w:rFonts w:ascii="Arial" w:hAnsi="Arial" w:cs="Arial"/>
        <w:sz w:val="20"/>
        <w:szCs w:val="20"/>
        <w:lang w:eastAsia="en-CA"/>
      </w:rPr>
      <w:tab/>
    </w:r>
    <w:r w:rsidRPr="00535BBE">
      <w:rPr>
        <w:rFonts w:ascii="Arial" w:hAnsi="Arial" w:cs="Arial"/>
        <w:sz w:val="20"/>
        <w:szCs w:val="20"/>
        <w:lang w:val="fr-CA" w:eastAsia="en-CA"/>
      </w:rPr>
      <w:tab/>
      <w:t>Rapport sur les frais de service pour l’</w:t>
    </w:r>
    <w:r>
      <w:rPr>
        <w:rFonts w:ascii="Arial" w:hAnsi="Arial" w:cs="Arial"/>
        <w:sz w:val="20"/>
        <w:szCs w:val="20"/>
        <w:lang w:val="fr-CA" w:eastAsia="en-CA"/>
      </w:rPr>
      <w:t>exercice </w:t>
    </w:r>
    <w:r w:rsidRPr="00535BBE">
      <w:rPr>
        <w:rFonts w:ascii="Arial" w:hAnsi="Arial" w:cs="Arial"/>
        <w:sz w:val="20"/>
        <w:szCs w:val="20"/>
        <w:lang w:val="fr-CA" w:eastAsia="en-CA"/>
      </w:rPr>
      <w:t>2018 à 2019</w:t>
    </w:r>
    <w:r w:rsidRPr="00535BBE">
      <w:rPr>
        <w:noProof/>
        <w:lang w:eastAsia="en-CA"/>
      </w:rPr>
      <mc:AlternateContent>
        <mc:Choice Requires="wps">
          <w:drawing>
            <wp:anchor distT="4294967293" distB="4294967293" distL="114300" distR="114300" simplePos="0" relativeHeight="251666432" behindDoc="0" locked="0" layoutInCell="1" allowOverlap="1" wp14:anchorId="1572BD96" wp14:editId="796924F7">
              <wp:simplePos x="0" y="0"/>
              <wp:positionH relativeFrom="column">
                <wp:posOffset>-5715</wp:posOffset>
              </wp:positionH>
              <wp:positionV relativeFrom="paragraph">
                <wp:posOffset>274319</wp:posOffset>
              </wp:positionV>
              <wp:extent cx="5944870" cy="0"/>
              <wp:effectExtent l="0" t="0" r="17780"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8EE57"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1.6pt" to="46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"/>
          </w:pict>
        </mc:Fallback>
      </mc:AlternateContent>
    </w:r>
  </w:p>
  <w:p w14:paraId="222B2601" w14:textId="18AA2B08" w:rsidR="00510606" w:rsidRPr="008401AB" w:rsidRDefault="00510606" w:rsidP="00D159DF">
    <w:pPr>
      <w:pStyle w:val="Header"/>
      <w:tabs>
        <w:tab w:val="clear" w:pos="8640"/>
        <w:tab w:val="right" w:pos="7938"/>
      </w:tabs>
      <w:spacing w:before="120" w:after="0"/>
      <w:ind w:right="-722"/>
      <w:jc w:val="right"/>
      <w:rPr>
        <w:rFonts w:ascii="Arial" w:hAnsi="Arial" w:cs="Arial"/>
        <w:sz w:val="20"/>
        <w:szCs w:val="20"/>
        <w:lang w:val="fr-CA" w:eastAsia="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0CE"/>
    <w:multiLevelType w:val="hybridMultilevel"/>
    <w:tmpl w:val="B4A4A5C6"/>
    <w:lvl w:ilvl="0" w:tplc="9F8E864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D094E"/>
    <w:multiLevelType w:val="hybridMultilevel"/>
    <w:tmpl w:val="447CB0F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 w15:restartNumberingAfterBreak="0">
    <w:nsid w:val="08BD6827"/>
    <w:multiLevelType w:val="hybridMultilevel"/>
    <w:tmpl w:val="BA26B690"/>
    <w:lvl w:ilvl="0" w:tplc="10090003">
      <w:start w:val="1"/>
      <w:numFmt w:val="bullet"/>
      <w:lvlText w:val="o"/>
      <w:lvlJc w:val="left"/>
      <w:pPr>
        <w:ind w:left="778" w:hanging="360"/>
      </w:pPr>
      <w:rPr>
        <w:rFonts w:ascii="Courier New" w:hAnsi="Courier New" w:hint="default"/>
      </w:rPr>
    </w:lvl>
    <w:lvl w:ilvl="1" w:tplc="10090003" w:tentative="1">
      <w:start w:val="1"/>
      <w:numFmt w:val="bullet"/>
      <w:lvlText w:val="o"/>
      <w:lvlJc w:val="left"/>
      <w:pPr>
        <w:ind w:left="1498" w:hanging="360"/>
      </w:pPr>
      <w:rPr>
        <w:rFonts w:ascii="Courier New" w:hAnsi="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 w15:restartNumberingAfterBreak="0">
    <w:nsid w:val="0B1F5BEE"/>
    <w:multiLevelType w:val="hybridMultilevel"/>
    <w:tmpl w:val="8296227C"/>
    <w:lvl w:ilvl="0" w:tplc="90A201E2">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16E6A22"/>
    <w:multiLevelType w:val="hybridMultilevel"/>
    <w:tmpl w:val="979A8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0A3406"/>
    <w:multiLevelType w:val="hybridMultilevel"/>
    <w:tmpl w:val="1452E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1244DD"/>
    <w:multiLevelType w:val="hybridMultilevel"/>
    <w:tmpl w:val="DE9EEA5A"/>
    <w:lvl w:ilvl="0" w:tplc="FB464C48">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4761F37"/>
    <w:multiLevelType w:val="hybridMultilevel"/>
    <w:tmpl w:val="88CA52C2"/>
    <w:lvl w:ilvl="0" w:tplc="4A82E9E2">
      <w:start w:val="1"/>
      <w:numFmt w:val="upperLetter"/>
      <w:pStyle w:val="BulletLetterLarge"/>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8645EF9"/>
    <w:multiLevelType w:val="hybridMultilevel"/>
    <w:tmpl w:val="29922818"/>
    <w:lvl w:ilvl="0" w:tplc="80408572">
      <w:start w:val="1"/>
      <w:numFmt w:val="lowerLetter"/>
      <w:pStyle w:val="BulletLetterSmal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CDB2C3F"/>
    <w:multiLevelType w:val="hybridMultilevel"/>
    <w:tmpl w:val="37AE7554"/>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0" w15:restartNumberingAfterBreak="0">
    <w:nsid w:val="1CFF1C6D"/>
    <w:multiLevelType w:val="hybridMultilevel"/>
    <w:tmpl w:val="45C64C7A"/>
    <w:lvl w:ilvl="0" w:tplc="5B52E3D8">
      <w:start w:val="1"/>
      <w:numFmt w:val="bullet"/>
      <w:pStyle w:val="BoxBullet1"/>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C0E03"/>
    <w:multiLevelType w:val="hybridMultilevel"/>
    <w:tmpl w:val="86BAEE64"/>
    <w:lvl w:ilvl="0" w:tplc="1AD6CD08">
      <w:start w:val="1"/>
      <w:numFmt w:val="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3490"/>
    <w:multiLevelType w:val="hybridMultilevel"/>
    <w:tmpl w:val="728CE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A0A0F25"/>
    <w:multiLevelType w:val="hybridMultilevel"/>
    <w:tmpl w:val="198C5146"/>
    <w:lvl w:ilvl="0" w:tplc="65004D3C">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2B190A36"/>
    <w:multiLevelType w:val="hybridMultilevel"/>
    <w:tmpl w:val="C65C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C443AD"/>
    <w:multiLevelType w:val="hybridMultilevel"/>
    <w:tmpl w:val="E76249B6"/>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6" w15:restartNumberingAfterBreak="0">
    <w:nsid w:val="35665ACB"/>
    <w:multiLevelType w:val="hybridMultilevel"/>
    <w:tmpl w:val="0432312E"/>
    <w:lvl w:ilvl="0" w:tplc="18943AF2">
      <w:start w:val="1"/>
      <w:numFmt w:val="bullet"/>
      <w:pStyle w:val="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066D0"/>
    <w:multiLevelType w:val="hybridMultilevel"/>
    <w:tmpl w:val="F48AF6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9134A59"/>
    <w:multiLevelType w:val="hybridMultilevel"/>
    <w:tmpl w:val="50F8B0D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2203"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15:restartNumberingAfterBreak="0">
    <w:nsid w:val="42C424B6"/>
    <w:multiLevelType w:val="hybridMultilevel"/>
    <w:tmpl w:val="46D00AD0"/>
    <w:lvl w:ilvl="0" w:tplc="10090001">
      <w:start w:val="1"/>
      <w:numFmt w:val="bullet"/>
      <w:lvlText w:val=""/>
      <w:lvlJc w:val="left"/>
      <w:pPr>
        <w:ind w:left="1126" w:hanging="360"/>
      </w:pPr>
      <w:rPr>
        <w:rFonts w:ascii="Symbol" w:hAnsi="Symbol" w:hint="default"/>
      </w:rPr>
    </w:lvl>
    <w:lvl w:ilvl="1" w:tplc="10090003" w:tentative="1">
      <w:start w:val="1"/>
      <w:numFmt w:val="bullet"/>
      <w:lvlText w:val="o"/>
      <w:lvlJc w:val="left"/>
      <w:pPr>
        <w:ind w:left="1846" w:hanging="360"/>
      </w:pPr>
      <w:rPr>
        <w:rFonts w:ascii="Courier New" w:hAnsi="Courier New" w:cs="Courier New" w:hint="default"/>
      </w:rPr>
    </w:lvl>
    <w:lvl w:ilvl="2" w:tplc="10090005" w:tentative="1">
      <w:start w:val="1"/>
      <w:numFmt w:val="bullet"/>
      <w:lvlText w:val=""/>
      <w:lvlJc w:val="left"/>
      <w:pPr>
        <w:ind w:left="2566" w:hanging="360"/>
      </w:pPr>
      <w:rPr>
        <w:rFonts w:ascii="Wingdings" w:hAnsi="Wingdings" w:hint="default"/>
      </w:rPr>
    </w:lvl>
    <w:lvl w:ilvl="3" w:tplc="10090001" w:tentative="1">
      <w:start w:val="1"/>
      <w:numFmt w:val="bullet"/>
      <w:lvlText w:val=""/>
      <w:lvlJc w:val="left"/>
      <w:pPr>
        <w:ind w:left="3286" w:hanging="360"/>
      </w:pPr>
      <w:rPr>
        <w:rFonts w:ascii="Symbol" w:hAnsi="Symbol" w:hint="default"/>
      </w:rPr>
    </w:lvl>
    <w:lvl w:ilvl="4" w:tplc="10090003" w:tentative="1">
      <w:start w:val="1"/>
      <w:numFmt w:val="bullet"/>
      <w:lvlText w:val="o"/>
      <w:lvlJc w:val="left"/>
      <w:pPr>
        <w:ind w:left="4006" w:hanging="360"/>
      </w:pPr>
      <w:rPr>
        <w:rFonts w:ascii="Courier New" w:hAnsi="Courier New" w:cs="Courier New" w:hint="default"/>
      </w:rPr>
    </w:lvl>
    <w:lvl w:ilvl="5" w:tplc="10090005" w:tentative="1">
      <w:start w:val="1"/>
      <w:numFmt w:val="bullet"/>
      <w:lvlText w:val=""/>
      <w:lvlJc w:val="left"/>
      <w:pPr>
        <w:ind w:left="4726" w:hanging="360"/>
      </w:pPr>
      <w:rPr>
        <w:rFonts w:ascii="Wingdings" w:hAnsi="Wingdings" w:hint="default"/>
      </w:rPr>
    </w:lvl>
    <w:lvl w:ilvl="6" w:tplc="10090001" w:tentative="1">
      <w:start w:val="1"/>
      <w:numFmt w:val="bullet"/>
      <w:lvlText w:val=""/>
      <w:lvlJc w:val="left"/>
      <w:pPr>
        <w:ind w:left="5446" w:hanging="360"/>
      </w:pPr>
      <w:rPr>
        <w:rFonts w:ascii="Symbol" w:hAnsi="Symbol" w:hint="default"/>
      </w:rPr>
    </w:lvl>
    <w:lvl w:ilvl="7" w:tplc="10090003" w:tentative="1">
      <w:start w:val="1"/>
      <w:numFmt w:val="bullet"/>
      <w:lvlText w:val="o"/>
      <w:lvlJc w:val="left"/>
      <w:pPr>
        <w:ind w:left="6166" w:hanging="360"/>
      </w:pPr>
      <w:rPr>
        <w:rFonts w:ascii="Courier New" w:hAnsi="Courier New" w:cs="Courier New" w:hint="default"/>
      </w:rPr>
    </w:lvl>
    <w:lvl w:ilvl="8" w:tplc="10090005" w:tentative="1">
      <w:start w:val="1"/>
      <w:numFmt w:val="bullet"/>
      <w:lvlText w:val=""/>
      <w:lvlJc w:val="left"/>
      <w:pPr>
        <w:ind w:left="6886" w:hanging="360"/>
      </w:pPr>
      <w:rPr>
        <w:rFonts w:ascii="Wingdings" w:hAnsi="Wingdings" w:hint="default"/>
      </w:rPr>
    </w:lvl>
  </w:abstractNum>
  <w:abstractNum w:abstractNumId="20" w15:restartNumberingAfterBreak="0">
    <w:nsid w:val="43391417"/>
    <w:multiLevelType w:val="hybridMultilevel"/>
    <w:tmpl w:val="E1A872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6503683"/>
    <w:multiLevelType w:val="hybridMultilevel"/>
    <w:tmpl w:val="CBDC32B4"/>
    <w:lvl w:ilvl="0" w:tplc="7ADCC9AA">
      <w:start w:val="1"/>
      <w:numFmt w:val="bullet"/>
      <w:lvlText w:val=""/>
      <w:lvlJc w:val="left"/>
      <w:pPr>
        <w:ind w:left="360" w:hanging="360"/>
      </w:pPr>
      <w:rPr>
        <w:rFonts w:ascii="Webdings" w:hAnsi="Webdings" w:hint="default"/>
        <w:sz w:val="24"/>
      </w:rPr>
    </w:lvl>
    <w:lvl w:ilvl="1" w:tplc="10090003">
      <w:start w:val="1"/>
      <w:numFmt w:val="bullet"/>
      <w:lvlText w:val="o"/>
      <w:lvlJc w:val="left"/>
      <w:pPr>
        <w:ind w:left="990" w:hanging="360"/>
      </w:pPr>
      <w:rPr>
        <w:rFonts w:ascii="Courier New" w:hAnsi="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22" w15:restartNumberingAfterBreak="0">
    <w:nsid w:val="48215023"/>
    <w:multiLevelType w:val="hybridMultilevel"/>
    <w:tmpl w:val="78D4C400"/>
    <w:lvl w:ilvl="0" w:tplc="0AA0087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A904FC"/>
    <w:multiLevelType w:val="hybridMultilevel"/>
    <w:tmpl w:val="E50CA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FC02C5"/>
    <w:multiLevelType w:val="hybridMultilevel"/>
    <w:tmpl w:val="DA3263D8"/>
    <w:lvl w:ilvl="0" w:tplc="A466580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77A19"/>
    <w:multiLevelType w:val="hybridMultilevel"/>
    <w:tmpl w:val="10D2A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31628C6"/>
    <w:multiLevelType w:val="hybridMultilevel"/>
    <w:tmpl w:val="55A63252"/>
    <w:lvl w:ilvl="0" w:tplc="92CAB212">
      <w:start w:val="1"/>
      <w:numFmt w:val="bullet"/>
      <w:lvlText w:val=""/>
      <w:lvlJc w:val="left"/>
      <w:pPr>
        <w:tabs>
          <w:tab w:val="num" w:pos="360"/>
        </w:tabs>
        <w:ind w:left="360" w:hanging="360"/>
      </w:pPr>
      <w:rPr>
        <w:rFonts w:ascii="Symbol" w:hAnsi="Symbol" w:hint="default"/>
        <w:b w:val="0"/>
        <w:i w:val="0"/>
        <w:color w:val="auto"/>
        <w:sz w:val="24"/>
        <w:szCs w:val="24"/>
      </w:rPr>
    </w:lvl>
    <w:lvl w:ilvl="1" w:tplc="10090001">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9A678A"/>
    <w:multiLevelType w:val="hybridMultilevel"/>
    <w:tmpl w:val="C7ACB9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582FA3"/>
    <w:multiLevelType w:val="hybridMultilevel"/>
    <w:tmpl w:val="95543D72"/>
    <w:lvl w:ilvl="0" w:tplc="35F8E272">
      <w:start w:val="1"/>
      <w:numFmt w:val="bullet"/>
      <w:lvlText w:val=""/>
      <w:lvlJc w:val="left"/>
      <w:pPr>
        <w:ind w:left="1350" w:hanging="360"/>
      </w:pPr>
      <w:rPr>
        <w:rFonts w:ascii="Webdings" w:hAnsi="Webdings"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9" w15:restartNumberingAfterBreak="0">
    <w:nsid w:val="57D00046"/>
    <w:multiLevelType w:val="hybridMultilevel"/>
    <w:tmpl w:val="6B2C0A60"/>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5042EE"/>
    <w:multiLevelType w:val="hybridMultilevel"/>
    <w:tmpl w:val="B7CED218"/>
    <w:lvl w:ilvl="0" w:tplc="10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51876"/>
    <w:multiLevelType w:val="hybridMultilevel"/>
    <w:tmpl w:val="5FD87DA4"/>
    <w:lvl w:ilvl="0" w:tplc="76A2877A">
      <w:start w:val="1"/>
      <w:numFmt w:val="decimal"/>
      <w:pStyle w:val="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043D66"/>
    <w:multiLevelType w:val="hybridMultilevel"/>
    <w:tmpl w:val="576094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CA379D"/>
    <w:multiLevelType w:val="multilevel"/>
    <w:tmpl w:val="A54CD2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FF1534"/>
    <w:multiLevelType w:val="hybridMultilevel"/>
    <w:tmpl w:val="0160312A"/>
    <w:lvl w:ilvl="0" w:tplc="25987E7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073B49"/>
    <w:multiLevelType w:val="hybridMultilevel"/>
    <w:tmpl w:val="96129742"/>
    <w:lvl w:ilvl="0" w:tplc="340E85D4">
      <w:start w:val="1"/>
      <w:numFmt w:val="upperLetter"/>
      <w:pStyle w:val="BulletLetterLarge0"/>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5EE9597B"/>
    <w:multiLevelType w:val="hybridMultilevel"/>
    <w:tmpl w:val="0C9ADB18"/>
    <w:lvl w:ilvl="0" w:tplc="35F8E272">
      <w:start w:val="1"/>
      <w:numFmt w:val="bullet"/>
      <w:lvlText w:val=""/>
      <w:lvlJc w:val="left"/>
      <w:pPr>
        <w:ind w:left="720" w:hanging="360"/>
      </w:pPr>
      <w:rPr>
        <w:rFonts w:ascii="Webdings" w:hAnsi="Web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5843BDA"/>
    <w:multiLevelType w:val="hybridMultilevel"/>
    <w:tmpl w:val="BF444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A24F04"/>
    <w:multiLevelType w:val="hybridMultilevel"/>
    <w:tmpl w:val="215AD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F04EDF"/>
    <w:multiLevelType w:val="hybridMultilevel"/>
    <w:tmpl w:val="17AC6394"/>
    <w:lvl w:ilvl="0" w:tplc="35F8E272">
      <w:start w:val="1"/>
      <w:numFmt w:val="bullet"/>
      <w:lvlText w:val=""/>
      <w:lvlJc w:val="left"/>
      <w:pPr>
        <w:tabs>
          <w:tab w:val="num" w:pos="0"/>
        </w:tabs>
        <w:ind w:hanging="360"/>
      </w:pPr>
      <w:rPr>
        <w:rFonts w:ascii="Webdings" w:hAnsi="Web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8AB44BE"/>
    <w:multiLevelType w:val="hybridMultilevel"/>
    <w:tmpl w:val="782ED8C4"/>
    <w:lvl w:ilvl="0" w:tplc="70A04932">
      <w:start w:val="1"/>
      <w:numFmt w:val="lowerLetter"/>
      <w:pStyle w:val="BulletLetterSmall0"/>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15:restartNumberingAfterBreak="0">
    <w:nsid w:val="6BBE2F7C"/>
    <w:multiLevelType w:val="hybridMultilevel"/>
    <w:tmpl w:val="D6BED3B2"/>
    <w:lvl w:ilvl="0" w:tplc="CE38E208">
      <w:start w:val="1"/>
      <w:numFmt w:val="bullet"/>
      <w:lvlText w:val=""/>
      <w:lvlJc w:val="left"/>
      <w:pPr>
        <w:ind w:left="720" w:hanging="360"/>
      </w:pPr>
      <w:rPr>
        <w:rFonts w:ascii="Webdings" w:hAnsi="Web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41366E"/>
    <w:multiLevelType w:val="hybridMultilevel"/>
    <w:tmpl w:val="0974251C"/>
    <w:lvl w:ilvl="0" w:tplc="FDEA9842">
      <w:start w:val="1"/>
      <w:numFmt w:val="bullet"/>
      <w:pStyle w:val="Box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D14F7"/>
    <w:multiLevelType w:val="hybridMultilevel"/>
    <w:tmpl w:val="15F227F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4" w15:restartNumberingAfterBreak="0">
    <w:nsid w:val="7EA42B73"/>
    <w:multiLevelType w:val="hybridMultilevel"/>
    <w:tmpl w:val="49DE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1"/>
  </w:num>
  <w:num w:numId="2">
    <w:abstractNumId w:val="16"/>
  </w:num>
  <w:num w:numId="3">
    <w:abstractNumId w:val="7"/>
  </w:num>
  <w:num w:numId="4">
    <w:abstractNumId w:val="35"/>
  </w:num>
  <w:num w:numId="5">
    <w:abstractNumId w:val="40"/>
  </w:num>
  <w:num w:numId="6">
    <w:abstractNumId w:val="8"/>
  </w:num>
  <w:num w:numId="7">
    <w:abstractNumId w:val="0"/>
  </w:num>
  <w:num w:numId="8">
    <w:abstractNumId w:val="10"/>
  </w:num>
  <w:num w:numId="9">
    <w:abstractNumId w:val="42"/>
  </w:num>
  <w:num w:numId="10">
    <w:abstractNumId w:val="10"/>
  </w:num>
  <w:num w:numId="11">
    <w:abstractNumId w:val="27"/>
  </w:num>
  <w:num w:numId="12">
    <w:abstractNumId w:val="4"/>
  </w:num>
  <w:num w:numId="13">
    <w:abstractNumId w:val="2"/>
  </w:num>
  <w:num w:numId="14">
    <w:abstractNumId w:val="25"/>
  </w:num>
  <w:num w:numId="15">
    <w:abstractNumId w:val="44"/>
  </w:num>
  <w:num w:numId="16">
    <w:abstractNumId w:val="37"/>
  </w:num>
  <w:num w:numId="17">
    <w:abstractNumId w:val="5"/>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4"/>
  </w:num>
  <w:num w:numId="20">
    <w:abstractNumId w:val="2"/>
  </w:num>
  <w:num w:numId="21">
    <w:abstractNumId w:val="39"/>
  </w:num>
  <w:num w:numId="22">
    <w:abstractNumId w:val="21"/>
  </w:num>
  <w:num w:numId="23">
    <w:abstractNumId w:val="32"/>
  </w:num>
  <w:num w:numId="24">
    <w:abstractNumId w:val="20"/>
  </w:num>
  <w:num w:numId="25">
    <w:abstractNumId w:val="11"/>
  </w:num>
  <w:num w:numId="26">
    <w:abstractNumId w:val="12"/>
  </w:num>
  <w:num w:numId="27">
    <w:abstractNumId w:val="13"/>
  </w:num>
  <w:num w:numId="28">
    <w:abstractNumId w:val="28"/>
  </w:num>
  <w:num w:numId="29">
    <w:abstractNumId w:val="36"/>
  </w:num>
  <w:num w:numId="30">
    <w:abstractNumId w:val="41"/>
  </w:num>
  <w:num w:numId="31">
    <w:abstractNumId w:val="39"/>
  </w:num>
  <w:num w:numId="32">
    <w:abstractNumId w:val="23"/>
  </w:num>
  <w:num w:numId="33">
    <w:abstractNumId w:val="43"/>
  </w:num>
  <w:num w:numId="34">
    <w:abstractNumId w:val="18"/>
  </w:num>
  <w:num w:numId="35">
    <w:abstractNumId w:val="3"/>
  </w:num>
  <w:num w:numId="36">
    <w:abstractNumId w:val="6"/>
  </w:num>
  <w:num w:numId="37">
    <w:abstractNumId w:val="24"/>
  </w:num>
  <w:num w:numId="38">
    <w:abstractNumId w:val="26"/>
  </w:num>
  <w:num w:numId="39">
    <w:abstractNumId w:val="34"/>
  </w:num>
  <w:num w:numId="40">
    <w:abstractNumId w:val="15"/>
  </w:num>
  <w:num w:numId="41">
    <w:abstractNumId w:val="17"/>
  </w:num>
  <w:num w:numId="42">
    <w:abstractNumId w:val="19"/>
  </w:num>
  <w:num w:numId="43">
    <w:abstractNumId w:val="14"/>
  </w:num>
  <w:num w:numId="44">
    <w:abstractNumId w:val="9"/>
  </w:num>
  <w:num w:numId="45">
    <w:abstractNumId w:val="22"/>
  </w:num>
  <w:num w:numId="46">
    <w:abstractNumId w:val="1"/>
  </w:num>
  <w:num w:numId="47">
    <w:abstractNumId w:val="38"/>
  </w:num>
  <w:num w:numId="48">
    <w:abstractNumId w:val="33"/>
  </w:num>
  <w:num w:numId="4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09"/>
    <w:rsid w:val="00002C7A"/>
    <w:rsid w:val="00003602"/>
    <w:rsid w:val="00003FA5"/>
    <w:rsid w:val="00007B72"/>
    <w:rsid w:val="00010EBE"/>
    <w:rsid w:val="00011030"/>
    <w:rsid w:val="000115F7"/>
    <w:rsid w:val="00011B28"/>
    <w:rsid w:val="00012E09"/>
    <w:rsid w:val="00014564"/>
    <w:rsid w:val="00015D7F"/>
    <w:rsid w:val="00017AC8"/>
    <w:rsid w:val="00022D05"/>
    <w:rsid w:val="00023CB5"/>
    <w:rsid w:val="000242BE"/>
    <w:rsid w:val="000250CA"/>
    <w:rsid w:val="000256DA"/>
    <w:rsid w:val="00025C06"/>
    <w:rsid w:val="00025CD4"/>
    <w:rsid w:val="000266AE"/>
    <w:rsid w:val="00026EC3"/>
    <w:rsid w:val="000273FD"/>
    <w:rsid w:val="0003090A"/>
    <w:rsid w:val="00030E8F"/>
    <w:rsid w:val="00031856"/>
    <w:rsid w:val="000367DA"/>
    <w:rsid w:val="00036B1B"/>
    <w:rsid w:val="0003772F"/>
    <w:rsid w:val="000407BA"/>
    <w:rsid w:val="00040E98"/>
    <w:rsid w:val="00041C48"/>
    <w:rsid w:val="00042764"/>
    <w:rsid w:val="00042B02"/>
    <w:rsid w:val="00042FA6"/>
    <w:rsid w:val="00043944"/>
    <w:rsid w:val="00044FA1"/>
    <w:rsid w:val="000455A1"/>
    <w:rsid w:val="0004637E"/>
    <w:rsid w:val="00047644"/>
    <w:rsid w:val="0004770E"/>
    <w:rsid w:val="00047C10"/>
    <w:rsid w:val="0005222F"/>
    <w:rsid w:val="00052261"/>
    <w:rsid w:val="00052EF4"/>
    <w:rsid w:val="000534BC"/>
    <w:rsid w:val="00054ACB"/>
    <w:rsid w:val="000571B5"/>
    <w:rsid w:val="00057323"/>
    <w:rsid w:val="00060995"/>
    <w:rsid w:val="0006121C"/>
    <w:rsid w:val="00061BAB"/>
    <w:rsid w:val="00063AE0"/>
    <w:rsid w:val="00064358"/>
    <w:rsid w:val="00064A09"/>
    <w:rsid w:val="00064E16"/>
    <w:rsid w:val="00066365"/>
    <w:rsid w:val="000707C7"/>
    <w:rsid w:val="00070928"/>
    <w:rsid w:val="00070C02"/>
    <w:rsid w:val="00071380"/>
    <w:rsid w:val="00071522"/>
    <w:rsid w:val="0007607F"/>
    <w:rsid w:val="00080578"/>
    <w:rsid w:val="00081A2E"/>
    <w:rsid w:val="00087E91"/>
    <w:rsid w:val="000902FD"/>
    <w:rsid w:val="00090D53"/>
    <w:rsid w:val="000916C6"/>
    <w:rsid w:val="00092BB3"/>
    <w:rsid w:val="00092D8B"/>
    <w:rsid w:val="000931C8"/>
    <w:rsid w:val="00093818"/>
    <w:rsid w:val="00094B73"/>
    <w:rsid w:val="00095655"/>
    <w:rsid w:val="000A069B"/>
    <w:rsid w:val="000A14AF"/>
    <w:rsid w:val="000A19C7"/>
    <w:rsid w:val="000A1EE6"/>
    <w:rsid w:val="000A32AD"/>
    <w:rsid w:val="000A3976"/>
    <w:rsid w:val="000A422B"/>
    <w:rsid w:val="000A4737"/>
    <w:rsid w:val="000B1700"/>
    <w:rsid w:val="000B1D0F"/>
    <w:rsid w:val="000B3273"/>
    <w:rsid w:val="000B34A5"/>
    <w:rsid w:val="000B7198"/>
    <w:rsid w:val="000B7D43"/>
    <w:rsid w:val="000C0278"/>
    <w:rsid w:val="000C122D"/>
    <w:rsid w:val="000C1BAF"/>
    <w:rsid w:val="000C234E"/>
    <w:rsid w:val="000C4A18"/>
    <w:rsid w:val="000C7FE6"/>
    <w:rsid w:val="000D1388"/>
    <w:rsid w:val="000D187C"/>
    <w:rsid w:val="000D570C"/>
    <w:rsid w:val="000D6308"/>
    <w:rsid w:val="000D7AED"/>
    <w:rsid w:val="000E1AD3"/>
    <w:rsid w:val="000E3904"/>
    <w:rsid w:val="000E5ED3"/>
    <w:rsid w:val="000E60FF"/>
    <w:rsid w:val="000E6B2C"/>
    <w:rsid w:val="000F1190"/>
    <w:rsid w:val="000F1C40"/>
    <w:rsid w:val="000F3A43"/>
    <w:rsid w:val="000F3F16"/>
    <w:rsid w:val="000F450A"/>
    <w:rsid w:val="000F7287"/>
    <w:rsid w:val="000F762C"/>
    <w:rsid w:val="000F7814"/>
    <w:rsid w:val="000F7B69"/>
    <w:rsid w:val="00102714"/>
    <w:rsid w:val="001029B1"/>
    <w:rsid w:val="00102A2D"/>
    <w:rsid w:val="00104213"/>
    <w:rsid w:val="00104434"/>
    <w:rsid w:val="0010533F"/>
    <w:rsid w:val="00106066"/>
    <w:rsid w:val="00106D30"/>
    <w:rsid w:val="001117B8"/>
    <w:rsid w:val="00112286"/>
    <w:rsid w:val="001137F7"/>
    <w:rsid w:val="001142C5"/>
    <w:rsid w:val="001145E9"/>
    <w:rsid w:val="00115774"/>
    <w:rsid w:val="00115BFC"/>
    <w:rsid w:val="00116446"/>
    <w:rsid w:val="00116837"/>
    <w:rsid w:val="001210CF"/>
    <w:rsid w:val="00121864"/>
    <w:rsid w:val="00123448"/>
    <w:rsid w:val="00123454"/>
    <w:rsid w:val="001244CA"/>
    <w:rsid w:val="00124B60"/>
    <w:rsid w:val="00125EE5"/>
    <w:rsid w:val="00127590"/>
    <w:rsid w:val="001301C4"/>
    <w:rsid w:val="001311E6"/>
    <w:rsid w:val="00131917"/>
    <w:rsid w:val="00133F00"/>
    <w:rsid w:val="001353EB"/>
    <w:rsid w:val="00135EA0"/>
    <w:rsid w:val="001371AD"/>
    <w:rsid w:val="001406BC"/>
    <w:rsid w:val="00141238"/>
    <w:rsid w:val="00141869"/>
    <w:rsid w:val="00142893"/>
    <w:rsid w:val="00144339"/>
    <w:rsid w:val="001472A2"/>
    <w:rsid w:val="00147F00"/>
    <w:rsid w:val="00150BCC"/>
    <w:rsid w:val="00151709"/>
    <w:rsid w:val="00151E61"/>
    <w:rsid w:val="001529C4"/>
    <w:rsid w:val="001536A6"/>
    <w:rsid w:val="00154404"/>
    <w:rsid w:val="00155ED5"/>
    <w:rsid w:val="00163D30"/>
    <w:rsid w:val="001641CD"/>
    <w:rsid w:val="001679AD"/>
    <w:rsid w:val="00167C03"/>
    <w:rsid w:val="00167F69"/>
    <w:rsid w:val="0017030F"/>
    <w:rsid w:val="0017154E"/>
    <w:rsid w:val="00171940"/>
    <w:rsid w:val="001727F9"/>
    <w:rsid w:val="00172DE0"/>
    <w:rsid w:val="001732E7"/>
    <w:rsid w:val="001739E7"/>
    <w:rsid w:val="00174ABD"/>
    <w:rsid w:val="00177063"/>
    <w:rsid w:val="001771EE"/>
    <w:rsid w:val="00182FFA"/>
    <w:rsid w:val="00186FD1"/>
    <w:rsid w:val="00187AE2"/>
    <w:rsid w:val="00190E6F"/>
    <w:rsid w:val="00192842"/>
    <w:rsid w:val="00192D2E"/>
    <w:rsid w:val="00194180"/>
    <w:rsid w:val="00195644"/>
    <w:rsid w:val="00196221"/>
    <w:rsid w:val="00196405"/>
    <w:rsid w:val="00197AB3"/>
    <w:rsid w:val="001A0DC6"/>
    <w:rsid w:val="001A0F77"/>
    <w:rsid w:val="001A2393"/>
    <w:rsid w:val="001A2513"/>
    <w:rsid w:val="001A3C3B"/>
    <w:rsid w:val="001A45F6"/>
    <w:rsid w:val="001A511B"/>
    <w:rsid w:val="001A61BF"/>
    <w:rsid w:val="001A6C92"/>
    <w:rsid w:val="001A78D0"/>
    <w:rsid w:val="001A7AD6"/>
    <w:rsid w:val="001A7BCE"/>
    <w:rsid w:val="001B05BD"/>
    <w:rsid w:val="001B08F1"/>
    <w:rsid w:val="001B0C3F"/>
    <w:rsid w:val="001B258C"/>
    <w:rsid w:val="001B2AF8"/>
    <w:rsid w:val="001B4366"/>
    <w:rsid w:val="001B4D68"/>
    <w:rsid w:val="001B4F35"/>
    <w:rsid w:val="001B523E"/>
    <w:rsid w:val="001B7CEB"/>
    <w:rsid w:val="001C075C"/>
    <w:rsid w:val="001C0840"/>
    <w:rsid w:val="001C53E6"/>
    <w:rsid w:val="001C5676"/>
    <w:rsid w:val="001C662C"/>
    <w:rsid w:val="001D06B9"/>
    <w:rsid w:val="001D13A0"/>
    <w:rsid w:val="001D1899"/>
    <w:rsid w:val="001D207B"/>
    <w:rsid w:val="001D267A"/>
    <w:rsid w:val="001D38F0"/>
    <w:rsid w:val="001D78CE"/>
    <w:rsid w:val="001E155D"/>
    <w:rsid w:val="001E4191"/>
    <w:rsid w:val="001E71DC"/>
    <w:rsid w:val="001E7B75"/>
    <w:rsid w:val="001F0C05"/>
    <w:rsid w:val="001F180D"/>
    <w:rsid w:val="001F3E04"/>
    <w:rsid w:val="001F57AE"/>
    <w:rsid w:val="001F5CCB"/>
    <w:rsid w:val="00201057"/>
    <w:rsid w:val="00201B4C"/>
    <w:rsid w:val="002059FE"/>
    <w:rsid w:val="0021064D"/>
    <w:rsid w:val="002110FE"/>
    <w:rsid w:val="00211FD1"/>
    <w:rsid w:val="0021258E"/>
    <w:rsid w:val="0021364B"/>
    <w:rsid w:val="00213966"/>
    <w:rsid w:val="002176CC"/>
    <w:rsid w:val="002179E0"/>
    <w:rsid w:val="00217D4A"/>
    <w:rsid w:val="002210F4"/>
    <w:rsid w:val="00222F12"/>
    <w:rsid w:val="00223237"/>
    <w:rsid w:val="00224D53"/>
    <w:rsid w:val="0022564C"/>
    <w:rsid w:val="00225A8E"/>
    <w:rsid w:val="0022625B"/>
    <w:rsid w:val="002271E8"/>
    <w:rsid w:val="00230338"/>
    <w:rsid w:val="00233DC3"/>
    <w:rsid w:val="002342B6"/>
    <w:rsid w:val="00234DB2"/>
    <w:rsid w:val="00234DE5"/>
    <w:rsid w:val="002437DD"/>
    <w:rsid w:val="00243FC3"/>
    <w:rsid w:val="0024654B"/>
    <w:rsid w:val="00250171"/>
    <w:rsid w:val="00250325"/>
    <w:rsid w:val="00252E84"/>
    <w:rsid w:val="002535BE"/>
    <w:rsid w:val="00254A1B"/>
    <w:rsid w:val="002568D3"/>
    <w:rsid w:val="00262255"/>
    <w:rsid w:val="0026616C"/>
    <w:rsid w:val="00270B53"/>
    <w:rsid w:val="00272445"/>
    <w:rsid w:val="002729C5"/>
    <w:rsid w:val="00273566"/>
    <w:rsid w:val="0028090A"/>
    <w:rsid w:val="00280D93"/>
    <w:rsid w:val="002820EE"/>
    <w:rsid w:val="002879FB"/>
    <w:rsid w:val="00291AA4"/>
    <w:rsid w:val="00291D5B"/>
    <w:rsid w:val="00292C0D"/>
    <w:rsid w:val="0029640A"/>
    <w:rsid w:val="00296F06"/>
    <w:rsid w:val="002A03FE"/>
    <w:rsid w:val="002A16EF"/>
    <w:rsid w:val="002A2ED9"/>
    <w:rsid w:val="002A4C3D"/>
    <w:rsid w:val="002A689F"/>
    <w:rsid w:val="002A7BB5"/>
    <w:rsid w:val="002B5ACD"/>
    <w:rsid w:val="002C008B"/>
    <w:rsid w:val="002C0763"/>
    <w:rsid w:val="002C1177"/>
    <w:rsid w:val="002C167F"/>
    <w:rsid w:val="002C3CA6"/>
    <w:rsid w:val="002C3D98"/>
    <w:rsid w:val="002C47BA"/>
    <w:rsid w:val="002C7AEE"/>
    <w:rsid w:val="002D498C"/>
    <w:rsid w:val="002D6024"/>
    <w:rsid w:val="002D60FD"/>
    <w:rsid w:val="002D6132"/>
    <w:rsid w:val="002D65D4"/>
    <w:rsid w:val="002D7C85"/>
    <w:rsid w:val="002E0BE9"/>
    <w:rsid w:val="002E1F5B"/>
    <w:rsid w:val="002E47C5"/>
    <w:rsid w:val="002E5CDA"/>
    <w:rsid w:val="002E6164"/>
    <w:rsid w:val="002E6811"/>
    <w:rsid w:val="002E71C7"/>
    <w:rsid w:val="002E739A"/>
    <w:rsid w:val="002F37FC"/>
    <w:rsid w:val="002F3E3A"/>
    <w:rsid w:val="002F5C20"/>
    <w:rsid w:val="002F5E7F"/>
    <w:rsid w:val="002F625C"/>
    <w:rsid w:val="002F7B84"/>
    <w:rsid w:val="00301F35"/>
    <w:rsid w:val="00303F34"/>
    <w:rsid w:val="003067C0"/>
    <w:rsid w:val="00306C60"/>
    <w:rsid w:val="00307220"/>
    <w:rsid w:val="003103C5"/>
    <w:rsid w:val="00310505"/>
    <w:rsid w:val="003105E3"/>
    <w:rsid w:val="00310A63"/>
    <w:rsid w:val="003118C1"/>
    <w:rsid w:val="00316257"/>
    <w:rsid w:val="0032285D"/>
    <w:rsid w:val="00322DBB"/>
    <w:rsid w:val="003254C3"/>
    <w:rsid w:val="00325D2B"/>
    <w:rsid w:val="003263B2"/>
    <w:rsid w:val="00330DA6"/>
    <w:rsid w:val="00332C06"/>
    <w:rsid w:val="00333BDF"/>
    <w:rsid w:val="00334257"/>
    <w:rsid w:val="00335248"/>
    <w:rsid w:val="00337C41"/>
    <w:rsid w:val="00337D45"/>
    <w:rsid w:val="00340F5C"/>
    <w:rsid w:val="00340FA0"/>
    <w:rsid w:val="0034181F"/>
    <w:rsid w:val="00342ADE"/>
    <w:rsid w:val="003431A6"/>
    <w:rsid w:val="0034391D"/>
    <w:rsid w:val="0034411E"/>
    <w:rsid w:val="0034598A"/>
    <w:rsid w:val="003467FE"/>
    <w:rsid w:val="003514AE"/>
    <w:rsid w:val="003523A2"/>
    <w:rsid w:val="00352C20"/>
    <w:rsid w:val="00352F38"/>
    <w:rsid w:val="0035455A"/>
    <w:rsid w:val="00355B41"/>
    <w:rsid w:val="00355E11"/>
    <w:rsid w:val="00356F3C"/>
    <w:rsid w:val="00357658"/>
    <w:rsid w:val="003611E4"/>
    <w:rsid w:val="003627D9"/>
    <w:rsid w:val="00363A28"/>
    <w:rsid w:val="00365FBC"/>
    <w:rsid w:val="00366EAC"/>
    <w:rsid w:val="0036759C"/>
    <w:rsid w:val="0036762C"/>
    <w:rsid w:val="00367E0E"/>
    <w:rsid w:val="003707DA"/>
    <w:rsid w:val="0037139F"/>
    <w:rsid w:val="00371B0B"/>
    <w:rsid w:val="00373508"/>
    <w:rsid w:val="00374104"/>
    <w:rsid w:val="00374982"/>
    <w:rsid w:val="00374DB9"/>
    <w:rsid w:val="00374F58"/>
    <w:rsid w:val="003758BD"/>
    <w:rsid w:val="00376084"/>
    <w:rsid w:val="0038004F"/>
    <w:rsid w:val="00380913"/>
    <w:rsid w:val="00380D73"/>
    <w:rsid w:val="00383BBC"/>
    <w:rsid w:val="00384458"/>
    <w:rsid w:val="0038486A"/>
    <w:rsid w:val="00385262"/>
    <w:rsid w:val="00385D06"/>
    <w:rsid w:val="00385D92"/>
    <w:rsid w:val="00386829"/>
    <w:rsid w:val="003874F6"/>
    <w:rsid w:val="00387DDE"/>
    <w:rsid w:val="003906C9"/>
    <w:rsid w:val="0039313C"/>
    <w:rsid w:val="00394B52"/>
    <w:rsid w:val="00396446"/>
    <w:rsid w:val="00396983"/>
    <w:rsid w:val="003A02C4"/>
    <w:rsid w:val="003A0876"/>
    <w:rsid w:val="003A45EA"/>
    <w:rsid w:val="003A61D0"/>
    <w:rsid w:val="003A6B1A"/>
    <w:rsid w:val="003B0B5E"/>
    <w:rsid w:val="003B1CBC"/>
    <w:rsid w:val="003B20AF"/>
    <w:rsid w:val="003B293F"/>
    <w:rsid w:val="003B3A0A"/>
    <w:rsid w:val="003B418F"/>
    <w:rsid w:val="003B42E1"/>
    <w:rsid w:val="003B4A05"/>
    <w:rsid w:val="003B4E93"/>
    <w:rsid w:val="003C0032"/>
    <w:rsid w:val="003C0B33"/>
    <w:rsid w:val="003C0BC9"/>
    <w:rsid w:val="003C146D"/>
    <w:rsid w:val="003C155C"/>
    <w:rsid w:val="003C16E4"/>
    <w:rsid w:val="003C1BF2"/>
    <w:rsid w:val="003C2553"/>
    <w:rsid w:val="003C742D"/>
    <w:rsid w:val="003D2592"/>
    <w:rsid w:val="003D2DC3"/>
    <w:rsid w:val="003D3224"/>
    <w:rsid w:val="003D4AC0"/>
    <w:rsid w:val="003E12BA"/>
    <w:rsid w:val="003E283B"/>
    <w:rsid w:val="003E4A7A"/>
    <w:rsid w:val="003E5572"/>
    <w:rsid w:val="003E731A"/>
    <w:rsid w:val="003F248F"/>
    <w:rsid w:val="003F3630"/>
    <w:rsid w:val="003F4035"/>
    <w:rsid w:val="00401834"/>
    <w:rsid w:val="00401D64"/>
    <w:rsid w:val="004050B1"/>
    <w:rsid w:val="00405FCF"/>
    <w:rsid w:val="004061F3"/>
    <w:rsid w:val="0040661D"/>
    <w:rsid w:val="00407750"/>
    <w:rsid w:val="004118B3"/>
    <w:rsid w:val="00412CC2"/>
    <w:rsid w:val="00412D40"/>
    <w:rsid w:val="00416A0B"/>
    <w:rsid w:val="004203D3"/>
    <w:rsid w:val="00421928"/>
    <w:rsid w:val="004233AF"/>
    <w:rsid w:val="00423982"/>
    <w:rsid w:val="004240F3"/>
    <w:rsid w:val="00425259"/>
    <w:rsid w:val="0042585D"/>
    <w:rsid w:val="004271DE"/>
    <w:rsid w:val="004276EE"/>
    <w:rsid w:val="0043116F"/>
    <w:rsid w:val="0043127B"/>
    <w:rsid w:val="00431356"/>
    <w:rsid w:val="00431D09"/>
    <w:rsid w:val="004322E6"/>
    <w:rsid w:val="00432C12"/>
    <w:rsid w:val="00433EF9"/>
    <w:rsid w:val="00434491"/>
    <w:rsid w:val="00436E34"/>
    <w:rsid w:val="004370CE"/>
    <w:rsid w:val="00445FC7"/>
    <w:rsid w:val="00447F1A"/>
    <w:rsid w:val="00451FF8"/>
    <w:rsid w:val="004549EE"/>
    <w:rsid w:val="00456C0E"/>
    <w:rsid w:val="00456DAC"/>
    <w:rsid w:val="0046135D"/>
    <w:rsid w:val="00461653"/>
    <w:rsid w:val="004629C8"/>
    <w:rsid w:val="00462B54"/>
    <w:rsid w:val="004645A3"/>
    <w:rsid w:val="0046551F"/>
    <w:rsid w:val="0046699B"/>
    <w:rsid w:val="00470567"/>
    <w:rsid w:val="004711E6"/>
    <w:rsid w:val="00476C50"/>
    <w:rsid w:val="00477190"/>
    <w:rsid w:val="00481036"/>
    <w:rsid w:val="004825BD"/>
    <w:rsid w:val="00482CA2"/>
    <w:rsid w:val="004834EB"/>
    <w:rsid w:val="004868AC"/>
    <w:rsid w:val="0048727E"/>
    <w:rsid w:val="00487BAE"/>
    <w:rsid w:val="0049002F"/>
    <w:rsid w:val="004904F2"/>
    <w:rsid w:val="004944A2"/>
    <w:rsid w:val="004944C3"/>
    <w:rsid w:val="00494598"/>
    <w:rsid w:val="004977C4"/>
    <w:rsid w:val="00497F32"/>
    <w:rsid w:val="004A07E1"/>
    <w:rsid w:val="004A0F4A"/>
    <w:rsid w:val="004A3A24"/>
    <w:rsid w:val="004B01DE"/>
    <w:rsid w:val="004B2120"/>
    <w:rsid w:val="004B232F"/>
    <w:rsid w:val="004B25D8"/>
    <w:rsid w:val="004B348D"/>
    <w:rsid w:val="004B3B54"/>
    <w:rsid w:val="004B3D42"/>
    <w:rsid w:val="004C0EDA"/>
    <w:rsid w:val="004C1043"/>
    <w:rsid w:val="004C3C88"/>
    <w:rsid w:val="004C3E8D"/>
    <w:rsid w:val="004C410D"/>
    <w:rsid w:val="004C525F"/>
    <w:rsid w:val="004C7A04"/>
    <w:rsid w:val="004D1235"/>
    <w:rsid w:val="004D58A7"/>
    <w:rsid w:val="004D7094"/>
    <w:rsid w:val="004D756E"/>
    <w:rsid w:val="004E0AE5"/>
    <w:rsid w:val="004E10F2"/>
    <w:rsid w:val="004E3B82"/>
    <w:rsid w:val="004E47CB"/>
    <w:rsid w:val="004E5165"/>
    <w:rsid w:val="004E5A3E"/>
    <w:rsid w:val="004F409F"/>
    <w:rsid w:val="004F579B"/>
    <w:rsid w:val="004F745E"/>
    <w:rsid w:val="004F74E6"/>
    <w:rsid w:val="004F7CC6"/>
    <w:rsid w:val="00501803"/>
    <w:rsid w:val="005038F3"/>
    <w:rsid w:val="00503992"/>
    <w:rsid w:val="00503E38"/>
    <w:rsid w:val="00503F38"/>
    <w:rsid w:val="00504099"/>
    <w:rsid w:val="00510606"/>
    <w:rsid w:val="00512E09"/>
    <w:rsid w:val="0051394E"/>
    <w:rsid w:val="00515775"/>
    <w:rsid w:val="00517597"/>
    <w:rsid w:val="0052050E"/>
    <w:rsid w:val="0052058D"/>
    <w:rsid w:val="00521197"/>
    <w:rsid w:val="005214EC"/>
    <w:rsid w:val="0052217C"/>
    <w:rsid w:val="00522AD8"/>
    <w:rsid w:val="00522BEC"/>
    <w:rsid w:val="00522E5E"/>
    <w:rsid w:val="005244AC"/>
    <w:rsid w:val="005244AE"/>
    <w:rsid w:val="0053025D"/>
    <w:rsid w:val="00530B0A"/>
    <w:rsid w:val="005310C3"/>
    <w:rsid w:val="00533BC0"/>
    <w:rsid w:val="00533D50"/>
    <w:rsid w:val="00533F84"/>
    <w:rsid w:val="005352B0"/>
    <w:rsid w:val="00535BBE"/>
    <w:rsid w:val="00535C53"/>
    <w:rsid w:val="0053624D"/>
    <w:rsid w:val="00536A8D"/>
    <w:rsid w:val="00536C3C"/>
    <w:rsid w:val="005378E5"/>
    <w:rsid w:val="0054041D"/>
    <w:rsid w:val="00540933"/>
    <w:rsid w:val="00540E9A"/>
    <w:rsid w:val="00541D85"/>
    <w:rsid w:val="00542153"/>
    <w:rsid w:val="00546446"/>
    <w:rsid w:val="00546927"/>
    <w:rsid w:val="0054702E"/>
    <w:rsid w:val="00547A67"/>
    <w:rsid w:val="00550037"/>
    <w:rsid w:val="005508B8"/>
    <w:rsid w:val="005511FC"/>
    <w:rsid w:val="00551C4A"/>
    <w:rsid w:val="005530C2"/>
    <w:rsid w:val="00553A6C"/>
    <w:rsid w:val="00554BC6"/>
    <w:rsid w:val="00560062"/>
    <w:rsid w:val="00560E30"/>
    <w:rsid w:val="00561409"/>
    <w:rsid w:val="00561E09"/>
    <w:rsid w:val="0056204B"/>
    <w:rsid w:val="00562BA3"/>
    <w:rsid w:val="005644CD"/>
    <w:rsid w:val="00571640"/>
    <w:rsid w:val="005759BE"/>
    <w:rsid w:val="00580466"/>
    <w:rsid w:val="00582064"/>
    <w:rsid w:val="00583745"/>
    <w:rsid w:val="00585391"/>
    <w:rsid w:val="00585831"/>
    <w:rsid w:val="00585FAA"/>
    <w:rsid w:val="005862CA"/>
    <w:rsid w:val="00587EEB"/>
    <w:rsid w:val="005904BC"/>
    <w:rsid w:val="0059187F"/>
    <w:rsid w:val="005926F2"/>
    <w:rsid w:val="005952DC"/>
    <w:rsid w:val="00595C3F"/>
    <w:rsid w:val="005A0115"/>
    <w:rsid w:val="005A0702"/>
    <w:rsid w:val="005A0DEB"/>
    <w:rsid w:val="005A1A38"/>
    <w:rsid w:val="005A29C0"/>
    <w:rsid w:val="005A35AB"/>
    <w:rsid w:val="005A3862"/>
    <w:rsid w:val="005A5352"/>
    <w:rsid w:val="005B09FF"/>
    <w:rsid w:val="005B105B"/>
    <w:rsid w:val="005B16F7"/>
    <w:rsid w:val="005B33A3"/>
    <w:rsid w:val="005B3E15"/>
    <w:rsid w:val="005B42EF"/>
    <w:rsid w:val="005B6403"/>
    <w:rsid w:val="005B7399"/>
    <w:rsid w:val="005B78F9"/>
    <w:rsid w:val="005C0AEA"/>
    <w:rsid w:val="005C0BBC"/>
    <w:rsid w:val="005C1052"/>
    <w:rsid w:val="005C14EA"/>
    <w:rsid w:val="005C1606"/>
    <w:rsid w:val="005C1F7B"/>
    <w:rsid w:val="005C2031"/>
    <w:rsid w:val="005C24ED"/>
    <w:rsid w:val="005C254C"/>
    <w:rsid w:val="005C2C8C"/>
    <w:rsid w:val="005C691C"/>
    <w:rsid w:val="005C6A66"/>
    <w:rsid w:val="005C72FE"/>
    <w:rsid w:val="005C7876"/>
    <w:rsid w:val="005D0218"/>
    <w:rsid w:val="005D1688"/>
    <w:rsid w:val="005D2CD8"/>
    <w:rsid w:val="005D35A8"/>
    <w:rsid w:val="005D4327"/>
    <w:rsid w:val="005D495F"/>
    <w:rsid w:val="005D4A39"/>
    <w:rsid w:val="005D57EC"/>
    <w:rsid w:val="005D61B2"/>
    <w:rsid w:val="005D7B79"/>
    <w:rsid w:val="005E0121"/>
    <w:rsid w:val="005E0348"/>
    <w:rsid w:val="005E33C3"/>
    <w:rsid w:val="005E3855"/>
    <w:rsid w:val="005E3BC3"/>
    <w:rsid w:val="005E6097"/>
    <w:rsid w:val="005E6CF8"/>
    <w:rsid w:val="005E7301"/>
    <w:rsid w:val="005F1875"/>
    <w:rsid w:val="005F31EB"/>
    <w:rsid w:val="005F4E7F"/>
    <w:rsid w:val="005F5002"/>
    <w:rsid w:val="005F59D2"/>
    <w:rsid w:val="005F6268"/>
    <w:rsid w:val="005F6CFA"/>
    <w:rsid w:val="00601617"/>
    <w:rsid w:val="0060271D"/>
    <w:rsid w:val="00603718"/>
    <w:rsid w:val="006048A6"/>
    <w:rsid w:val="00604FBC"/>
    <w:rsid w:val="00605249"/>
    <w:rsid w:val="00605347"/>
    <w:rsid w:val="006104F7"/>
    <w:rsid w:val="00611D80"/>
    <w:rsid w:val="00611DBB"/>
    <w:rsid w:val="00613421"/>
    <w:rsid w:val="006137E9"/>
    <w:rsid w:val="00613EAE"/>
    <w:rsid w:val="00621B92"/>
    <w:rsid w:val="00621E2A"/>
    <w:rsid w:val="006250CE"/>
    <w:rsid w:val="0062549F"/>
    <w:rsid w:val="0062582B"/>
    <w:rsid w:val="006300EF"/>
    <w:rsid w:val="00630485"/>
    <w:rsid w:val="00633A9F"/>
    <w:rsid w:val="00634506"/>
    <w:rsid w:val="0063467D"/>
    <w:rsid w:val="00635D17"/>
    <w:rsid w:val="006365FC"/>
    <w:rsid w:val="00637577"/>
    <w:rsid w:val="00640C96"/>
    <w:rsid w:val="00640DCD"/>
    <w:rsid w:val="0064168F"/>
    <w:rsid w:val="00641DB0"/>
    <w:rsid w:val="006424AD"/>
    <w:rsid w:val="006441B3"/>
    <w:rsid w:val="0064456E"/>
    <w:rsid w:val="00644FB5"/>
    <w:rsid w:val="00645ED3"/>
    <w:rsid w:val="00647E04"/>
    <w:rsid w:val="00650203"/>
    <w:rsid w:val="00650AE8"/>
    <w:rsid w:val="00653A6F"/>
    <w:rsid w:val="006550F1"/>
    <w:rsid w:val="00655B15"/>
    <w:rsid w:val="006573C5"/>
    <w:rsid w:val="006575CE"/>
    <w:rsid w:val="0065765C"/>
    <w:rsid w:val="00660CDF"/>
    <w:rsid w:val="0066136D"/>
    <w:rsid w:val="006627E2"/>
    <w:rsid w:val="006633BD"/>
    <w:rsid w:val="0066589B"/>
    <w:rsid w:val="0066665B"/>
    <w:rsid w:val="00667290"/>
    <w:rsid w:val="00670D4B"/>
    <w:rsid w:val="0067465F"/>
    <w:rsid w:val="00674CB8"/>
    <w:rsid w:val="006766D4"/>
    <w:rsid w:val="00676E5E"/>
    <w:rsid w:val="00677439"/>
    <w:rsid w:val="006775C3"/>
    <w:rsid w:val="0068205C"/>
    <w:rsid w:val="00683DC1"/>
    <w:rsid w:val="00686179"/>
    <w:rsid w:val="00686CAD"/>
    <w:rsid w:val="00687CC9"/>
    <w:rsid w:val="0069530E"/>
    <w:rsid w:val="00695CD6"/>
    <w:rsid w:val="00695E19"/>
    <w:rsid w:val="006967B9"/>
    <w:rsid w:val="006A006B"/>
    <w:rsid w:val="006A1174"/>
    <w:rsid w:val="006A1678"/>
    <w:rsid w:val="006A16E1"/>
    <w:rsid w:val="006A5FF2"/>
    <w:rsid w:val="006A6E19"/>
    <w:rsid w:val="006B19B4"/>
    <w:rsid w:val="006B2C75"/>
    <w:rsid w:val="006B7115"/>
    <w:rsid w:val="006C1A1A"/>
    <w:rsid w:val="006C258A"/>
    <w:rsid w:val="006C2B0E"/>
    <w:rsid w:val="006C31DD"/>
    <w:rsid w:val="006C36F0"/>
    <w:rsid w:val="006C38AC"/>
    <w:rsid w:val="006C3EED"/>
    <w:rsid w:val="006C3F6F"/>
    <w:rsid w:val="006C4DC6"/>
    <w:rsid w:val="006C5637"/>
    <w:rsid w:val="006C62A1"/>
    <w:rsid w:val="006C6747"/>
    <w:rsid w:val="006C73B2"/>
    <w:rsid w:val="006D209C"/>
    <w:rsid w:val="006D23C5"/>
    <w:rsid w:val="006D40BE"/>
    <w:rsid w:val="006D4B11"/>
    <w:rsid w:val="006D4E32"/>
    <w:rsid w:val="006D6E0B"/>
    <w:rsid w:val="006D6FAC"/>
    <w:rsid w:val="006D73E7"/>
    <w:rsid w:val="006E069B"/>
    <w:rsid w:val="006E22ED"/>
    <w:rsid w:val="006E5603"/>
    <w:rsid w:val="006E5F6C"/>
    <w:rsid w:val="006E7958"/>
    <w:rsid w:val="006F0E8C"/>
    <w:rsid w:val="006F180E"/>
    <w:rsid w:val="006F1FFF"/>
    <w:rsid w:val="006F2174"/>
    <w:rsid w:val="006F2669"/>
    <w:rsid w:val="006F2FC8"/>
    <w:rsid w:val="006F36D5"/>
    <w:rsid w:val="006F4BAA"/>
    <w:rsid w:val="006F56E9"/>
    <w:rsid w:val="006F7980"/>
    <w:rsid w:val="00700B0C"/>
    <w:rsid w:val="00701B35"/>
    <w:rsid w:val="00702041"/>
    <w:rsid w:val="00702635"/>
    <w:rsid w:val="0070417C"/>
    <w:rsid w:val="007046CA"/>
    <w:rsid w:val="0070478E"/>
    <w:rsid w:val="007049A5"/>
    <w:rsid w:val="00706B79"/>
    <w:rsid w:val="00706E7E"/>
    <w:rsid w:val="007104EF"/>
    <w:rsid w:val="00710CBA"/>
    <w:rsid w:val="00711BEB"/>
    <w:rsid w:val="00711EC6"/>
    <w:rsid w:val="007133F9"/>
    <w:rsid w:val="0071470E"/>
    <w:rsid w:val="00721441"/>
    <w:rsid w:val="00723F4C"/>
    <w:rsid w:val="00723F56"/>
    <w:rsid w:val="00724CCC"/>
    <w:rsid w:val="00725607"/>
    <w:rsid w:val="00726F35"/>
    <w:rsid w:val="00730F4D"/>
    <w:rsid w:val="00730F80"/>
    <w:rsid w:val="00733003"/>
    <w:rsid w:val="00735092"/>
    <w:rsid w:val="00735C6B"/>
    <w:rsid w:val="007364FB"/>
    <w:rsid w:val="007367EF"/>
    <w:rsid w:val="00737999"/>
    <w:rsid w:val="00741E40"/>
    <w:rsid w:val="0074227E"/>
    <w:rsid w:val="00742301"/>
    <w:rsid w:val="00743C49"/>
    <w:rsid w:val="0074550A"/>
    <w:rsid w:val="007475DE"/>
    <w:rsid w:val="007504E0"/>
    <w:rsid w:val="00753459"/>
    <w:rsid w:val="007535F3"/>
    <w:rsid w:val="00763053"/>
    <w:rsid w:val="007630F9"/>
    <w:rsid w:val="00763979"/>
    <w:rsid w:val="00764508"/>
    <w:rsid w:val="0076618C"/>
    <w:rsid w:val="00766E4A"/>
    <w:rsid w:val="00771034"/>
    <w:rsid w:val="007723D2"/>
    <w:rsid w:val="007724C0"/>
    <w:rsid w:val="00772B4E"/>
    <w:rsid w:val="00773349"/>
    <w:rsid w:val="00773DA6"/>
    <w:rsid w:val="007746A1"/>
    <w:rsid w:val="00775403"/>
    <w:rsid w:val="00777263"/>
    <w:rsid w:val="0077787A"/>
    <w:rsid w:val="00777F22"/>
    <w:rsid w:val="007846C5"/>
    <w:rsid w:val="00786DC9"/>
    <w:rsid w:val="0078772F"/>
    <w:rsid w:val="00790831"/>
    <w:rsid w:val="00793A06"/>
    <w:rsid w:val="00794126"/>
    <w:rsid w:val="007A0760"/>
    <w:rsid w:val="007A193A"/>
    <w:rsid w:val="007A20C4"/>
    <w:rsid w:val="007A260E"/>
    <w:rsid w:val="007A2D2C"/>
    <w:rsid w:val="007A364F"/>
    <w:rsid w:val="007A39DD"/>
    <w:rsid w:val="007A55AE"/>
    <w:rsid w:val="007A7D53"/>
    <w:rsid w:val="007B0ED7"/>
    <w:rsid w:val="007B0F63"/>
    <w:rsid w:val="007B1452"/>
    <w:rsid w:val="007B1613"/>
    <w:rsid w:val="007B1C55"/>
    <w:rsid w:val="007B394B"/>
    <w:rsid w:val="007B5E38"/>
    <w:rsid w:val="007C085F"/>
    <w:rsid w:val="007C1057"/>
    <w:rsid w:val="007C1272"/>
    <w:rsid w:val="007C270D"/>
    <w:rsid w:val="007C29B9"/>
    <w:rsid w:val="007C5963"/>
    <w:rsid w:val="007C73F3"/>
    <w:rsid w:val="007C77ED"/>
    <w:rsid w:val="007C7F98"/>
    <w:rsid w:val="007D444F"/>
    <w:rsid w:val="007D51AC"/>
    <w:rsid w:val="007D546A"/>
    <w:rsid w:val="007D67B3"/>
    <w:rsid w:val="007D7BBB"/>
    <w:rsid w:val="007E062C"/>
    <w:rsid w:val="007E2B68"/>
    <w:rsid w:val="007E3635"/>
    <w:rsid w:val="007E43BA"/>
    <w:rsid w:val="007F12F7"/>
    <w:rsid w:val="007F2170"/>
    <w:rsid w:val="007F3137"/>
    <w:rsid w:val="007F4300"/>
    <w:rsid w:val="007F552E"/>
    <w:rsid w:val="007F5B5D"/>
    <w:rsid w:val="007F7011"/>
    <w:rsid w:val="007F70CC"/>
    <w:rsid w:val="007F70E4"/>
    <w:rsid w:val="007F7438"/>
    <w:rsid w:val="008002AD"/>
    <w:rsid w:val="00800450"/>
    <w:rsid w:val="0080061E"/>
    <w:rsid w:val="00800746"/>
    <w:rsid w:val="00800D9F"/>
    <w:rsid w:val="00803259"/>
    <w:rsid w:val="00804AAB"/>
    <w:rsid w:val="00805DD5"/>
    <w:rsid w:val="0080726F"/>
    <w:rsid w:val="008075FA"/>
    <w:rsid w:val="00807607"/>
    <w:rsid w:val="008107AC"/>
    <w:rsid w:val="00811D3F"/>
    <w:rsid w:val="00811FC9"/>
    <w:rsid w:val="0081264A"/>
    <w:rsid w:val="00814023"/>
    <w:rsid w:val="0081425D"/>
    <w:rsid w:val="008145F4"/>
    <w:rsid w:val="00814E07"/>
    <w:rsid w:val="00816FFF"/>
    <w:rsid w:val="0081703D"/>
    <w:rsid w:val="00817092"/>
    <w:rsid w:val="00817538"/>
    <w:rsid w:val="0082299E"/>
    <w:rsid w:val="00822C62"/>
    <w:rsid w:val="00822EFE"/>
    <w:rsid w:val="00824051"/>
    <w:rsid w:val="00824618"/>
    <w:rsid w:val="008263B0"/>
    <w:rsid w:val="00827E50"/>
    <w:rsid w:val="008300FD"/>
    <w:rsid w:val="00830C21"/>
    <w:rsid w:val="008339F1"/>
    <w:rsid w:val="008352B1"/>
    <w:rsid w:val="00835E75"/>
    <w:rsid w:val="008364B7"/>
    <w:rsid w:val="00836980"/>
    <w:rsid w:val="008373A3"/>
    <w:rsid w:val="008401AB"/>
    <w:rsid w:val="008406BD"/>
    <w:rsid w:val="008411C3"/>
    <w:rsid w:val="00842697"/>
    <w:rsid w:val="008430F5"/>
    <w:rsid w:val="008438DF"/>
    <w:rsid w:val="0084768F"/>
    <w:rsid w:val="0084776C"/>
    <w:rsid w:val="00847C79"/>
    <w:rsid w:val="00850165"/>
    <w:rsid w:val="008505EF"/>
    <w:rsid w:val="00852C5D"/>
    <w:rsid w:val="00853407"/>
    <w:rsid w:val="00854706"/>
    <w:rsid w:val="00854C23"/>
    <w:rsid w:val="00855830"/>
    <w:rsid w:val="00855FAC"/>
    <w:rsid w:val="00856724"/>
    <w:rsid w:val="008567E7"/>
    <w:rsid w:val="00856D23"/>
    <w:rsid w:val="008577FE"/>
    <w:rsid w:val="00860665"/>
    <w:rsid w:val="00861B02"/>
    <w:rsid w:val="00861B28"/>
    <w:rsid w:val="008620BA"/>
    <w:rsid w:val="008625C0"/>
    <w:rsid w:val="008657B2"/>
    <w:rsid w:val="00866CBC"/>
    <w:rsid w:val="008719A8"/>
    <w:rsid w:val="00873A88"/>
    <w:rsid w:val="008748AA"/>
    <w:rsid w:val="00875315"/>
    <w:rsid w:val="00877ADB"/>
    <w:rsid w:val="00882F89"/>
    <w:rsid w:val="008839C6"/>
    <w:rsid w:val="00884A8D"/>
    <w:rsid w:val="00884D8B"/>
    <w:rsid w:val="00885A03"/>
    <w:rsid w:val="0088602C"/>
    <w:rsid w:val="0089438B"/>
    <w:rsid w:val="00894668"/>
    <w:rsid w:val="00895384"/>
    <w:rsid w:val="008956FC"/>
    <w:rsid w:val="00895DB9"/>
    <w:rsid w:val="00896108"/>
    <w:rsid w:val="00897DEA"/>
    <w:rsid w:val="008A03A8"/>
    <w:rsid w:val="008A0B07"/>
    <w:rsid w:val="008A2433"/>
    <w:rsid w:val="008A32E7"/>
    <w:rsid w:val="008A4521"/>
    <w:rsid w:val="008A4A16"/>
    <w:rsid w:val="008A6D93"/>
    <w:rsid w:val="008A7ECB"/>
    <w:rsid w:val="008B2EB3"/>
    <w:rsid w:val="008B4B34"/>
    <w:rsid w:val="008B5A52"/>
    <w:rsid w:val="008B5E39"/>
    <w:rsid w:val="008B633E"/>
    <w:rsid w:val="008C06BB"/>
    <w:rsid w:val="008C2505"/>
    <w:rsid w:val="008C29F6"/>
    <w:rsid w:val="008C3C50"/>
    <w:rsid w:val="008C5537"/>
    <w:rsid w:val="008C7FC1"/>
    <w:rsid w:val="008D3046"/>
    <w:rsid w:val="008D3A17"/>
    <w:rsid w:val="008D40E9"/>
    <w:rsid w:val="008D6972"/>
    <w:rsid w:val="008D6FC1"/>
    <w:rsid w:val="008E4C8C"/>
    <w:rsid w:val="008E5037"/>
    <w:rsid w:val="008E62D2"/>
    <w:rsid w:val="008E6574"/>
    <w:rsid w:val="008E77C1"/>
    <w:rsid w:val="008F0F3D"/>
    <w:rsid w:val="008F39D4"/>
    <w:rsid w:val="008F41A7"/>
    <w:rsid w:val="008F41ED"/>
    <w:rsid w:val="008F59A4"/>
    <w:rsid w:val="008F7515"/>
    <w:rsid w:val="008F75FD"/>
    <w:rsid w:val="00901549"/>
    <w:rsid w:val="00902ACC"/>
    <w:rsid w:val="00903B58"/>
    <w:rsid w:val="0090705B"/>
    <w:rsid w:val="00907B52"/>
    <w:rsid w:val="009118FC"/>
    <w:rsid w:val="009137F2"/>
    <w:rsid w:val="009147E3"/>
    <w:rsid w:val="009154CC"/>
    <w:rsid w:val="00915B97"/>
    <w:rsid w:val="00916743"/>
    <w:rsid w:val="00920A2A"/>
    <w:rsid w:val="0092100A"/>
    <w:rsid w:val="00921321"/>
    <w:rsid w:val="00922B73"/>
    <w:rsid w:val="00922D0B"/>
    <w:rsid w:val="00922DC2"/>
    <w:rsid w:val="0092332E"/>
    <w:rsid w:val="00923343"/>
    <w:rsid w:val="009237A5"/>
    <w:rsid w:val="00924D27"/>
    <w:rsid w:val="0092547F"/>
    <w:rsid w:val="00925753"/>
    <w:rsid w:val="0092607B"/>
    <w:rsid w:val="009272F2"/>
    <w:rsid w:val="00930CEF"/>
    <w:rsid w:val="009354F2"/>
    <w:rsid w:val="009415A5"/>
    <w:rsid w:val="00941C41"/>
    <w:rsid w:val="00941FC8"/>
    <w:rsid w:val="0094426D"/>
    <w:rsid w:val="00945575"/>
    <w:rsid w:val="00946498"/>
    <w:rsid w:val="0094665E"/>
    <w:rsid w:val="00950270"/>
    <w:rsid w:val="00951762"/>
    <w:rsid w:val="00953AAA"/>
    <w:rsid w:val="0095528E"/>
    <w:rsid w:val="0095533D"/>
    <w:rsid w:val="00955A12"/>
    <w:rsid w:val="00955B9B"/>
    <w:rsid w:val="009563B1"/>
    <w:rsid w:val="00956F99"/>
    <w:rsid w:val="00960A11"/>
    <w:rsid w:val="00960A85"/>
    <w:rsid w:val="00960DC0"/>
    <w:rsid w:val="00960DF3"/>
    <w:rsid w:val="00965341"/>
    <w:rsid w:val="009653EE"/>
    <w:rsid w:val="00965878"/>
    <w:rsid w:val="0096663C"/>
    <w:rsid w:val="00970CB2"/>
    <w:rsid w:val="00973B2D"/>
    <w:rsid w:val="00974A3E"/>
    <w:rsid w:val="009751EB"/>
    <w:rsid w:val="00975EA3"/>
    <w:rsid w:val="00975EE0"/>
    <w:rsid w:val="00975F2A"/>
    <w:rsid w:val="0097701A"/>
    <w:rsid w:val="0098065D"/>
    <w:rsid w:val="009808E4"/>
    <w:rsid w:val="009855BE"/>
    <w:rsid w:val="00985F25"/>
    <w:rsid w:val="00991427"/>
    <w:rsid w:val="009931C4"/>
    <w:rsid w:val="00993C79"/>
    <w:rsid w:val="00993D28"/>
    <w:rsid w:val="00997295"/>
    <w:rsid w:val="009A1EF5"/>
    <w:rsid w:val="009A3658"/>
    <w:rsid w:val="009A375F"/>
    <w:rsid w:val="009A4908"/>
    <w:rsid w:val="009A49FC"/>
    <w:rsid w:val="009A73AB"/>
    <w:rsid w:val="009B2310"/>
    <w:rsid w:val="009B4D17"/>
    <w:rsid w:val="009B752A"/>
    <w:rsid w:val="009B784B"/>
    <w:rsid w:val="009C2E30"/>
    <w:rsid w:val="009C2F69"/>
    <w:rsid w:val="009C3B0D"/>
    <w:rsid w:val="009C6078"/>
    <w:rsid w:val="009C62A7"/>
    <w:rsid w:val="009D1FD3"/>
    <w:rsid w:val="009D2DB4"/>
    <w:rsid w:val="009D31E3"/>
    <w:rsid w:val="009D40B2"/>
    <w:rsid w:val="009E312E"/>
    <w:rsid w:val="009E34F1"/>
    <w:rsid w:val="009E36DE"/>
    <w:rsid w:val="009E65AF"/>
    <w:rsid w:val="009F0134"/>
    <w:rsid w:val="009F0396"/>
    <w:rsid w:val="009F03E2"/>
    <w:rsid w:val="009F0AA6"/>
    <w:rsid w:val="009F0E3E"/>
    <w:rsid w:val="009F1A54"/>
    <w:rsid w:val="009F1CE5"/>
    <w:rsid w:val="009F25C4"/>
    <w:rsid w:val="009F3DDD"/>
    <w:rsid w:val="009F6579"/>
    <w:rsid w:val="009F7866"/>
    <w:rsid w:val="00A0216C"/>
    <w:rsid w:val="00A03CFB"/>
    <w:rsid w:val="00A05193"/>
    <w:rsid w:val="00A0718F"/>
    <w:rsid w:val="00A073D5"/>
    <w:rsid w:val="00A07E46"/>
    <w:rsid w:val="00A10CF6"/>
    <w:rsid w:val="00A11979"/>
    <w:rsid w:val="00A1207B"/>
    <w:rsid w:val="00A14302"/>
    <w:rsid w:val="00A145E3"/>
    <w:rsid w:val="00A219EF"/>
    <w:rsid w:val="00A2209E"/>
    <w:rsid w:val="00A22739"/>
    <w:rsid w:val="00A23164"/>
    <w:rsid w:val="00A23AF0"/>
    <w:rsid w:val="00A23D68"/>
    <w:rsid w:val="00A26116"/>
    <w:rsid w:val="00A30148"/>
    <w:rsid w:val="00A31A22"/>
    <w:rsid w:val="00A33108"/>
    <w:rsid w:val="00A33449"/>
    <w:rsid w:val="00A33AB2"/>
    <w:rsid w:val="00A36636"/>
    <w:rsid w:val="00A370BA"/>
    <w:rsid w:val="00A370E9"/>
    <w:rsid w:val="00A40661"/>
    <w:rsid w:val="00A40F2F"/>
    <w:rsid w:val="00A413C0"/>
    <w:rsid w:val="00A41B77"/>
    <w:rsid w:val="00A4596E"/>
    <w:rsid w:val="00A45AF0"/>
    <w:rsid w:val="00A47B6C"/>
    <w:rsid w:val="00A5157E"/>
    <w:rsid w:val="00A522E6"/>
    <w:rsid w:val="00A5235A"/>
    <w:rsid w:val="00A52C02"/>
    <w:rsid w:val="00A535A7"/>
    <w:rsid w:val="00A55CE2"/>
    <w:rsid w:val="00A56869"/>
    <w:rsid w:val="00A56A8F"/>
    <w:rsid w:val="00A62782"/>
    <w:rsid w:val="00A67B13"/>
    <w:rsid w:val="00A67F32"/>
    <w:rsid w:val="00A707FA"/>
    <w:rsid w:val="00A71274"/>
    <w:rsid w:val="00A71BAF"/>
    <w:rsid w:val="00A7439D"/>
    <w:rsid w:val="00A74CF3"/>
    <w:rsid w:val="00A7534B"/>
    <w:rsid w:val="00A757D7"/>
    <w:rsid w:val="00A75D19"/>
    <w:rsid w:val="00A76534"/>
    <w:rsid w:val="00A76862"/>
    <w:rsid w:val="00A769E3"/>
    <w:rsid w:val="00A76E46"/>
    <w:rsid w:val="00A77635"/>
    <w:rsid w:val="00A77B68"/>
    <w:rsid w:val="00A83C07"/>
    <w:rsid w:val="00A870D7"/>
    <w:rsid w:val="00A8768E"/>
    <w:rsid w:val="00A87F48"/>
    <w:rsid w:val="00A91037"/>
    <w:rsid w:val="00A91A50"/>
    <w:rsid w:val="00A924E6"/>
    <w:rsid w:val="00A92A6F"/>
    <w:rsid w:val="00A93BF9"/>
    <w:rsid w:val="00A94080"/>
    <w:rsid w:val="00A95F80"/>
    <w:rsid w:val="00A9643B"/>
    <w:rsid w:val="00AA1670"/>
    <w:rsid w:val="00AA4F69"/>
    <w:rsid w:val="00AA6632"/>
    <w:rsid w:val="00AA6A92"/>
    <w:rsid w:val="00AB01A7"/>
    <w:rsid w:val="00AB0A2C"/>
    <w:rsid w:val="00AB1DCF"/>
    <w:rsid w:val="00AB3CAB"/>
    <w:rsid w:val="00AB4DF2"/>
    <w:rsid w:val="00AB7599"/>
    <w:rsid w:val="00AC1169"/>
    <w:rsid w:val="00AC46C6"/>
    <w:rsid w:val="00AC4985"/>
    <w:rsid w:val="00AC70F5"/>
    <w:rsid w:val="00AC7233"/>
    <w:rsid w:val="00AD06E9"/>
    <w:rsid w:val="00AD0D9D"/>
    <w:rsid w:val="00AD172F"/>
    <w:rsid w:val="00AD2018"/>
    <w:rsid w:val="00AD2AAF"/>
    <w:rsid w:val="00AD3799"/>
    <w:rsid w:val="00AE0B37"/>
    <w:rsid w:val="00AE15F3"/>
    <w:rsid w:val="00AE223E"/>
    <w:rsid w:val="00AE2D41"/>
    <w:rsid w:val="00AE3298"/>
    <w:rsid w:val="00AE33A8"/>
    <w:rsid w:val="00AE50A2"/>
    <w:rsid w:val="00AE5483"/>
    <w:rsid w:val="00AE5721"/>
    <w:rsid w:val="00AE5D55"/>
    <w:rsid w:val="00AE6A25"/>
    <w:rsid w:val="00AF094B"/>
    <w:rsid w:val="00AF136F"/>
    <w:rsid w:val="00AF2309"/>
    <w:rsid w:val="00B05ED3"/>
    <w:rsid w:val="00B07EE9"/>
    <w:rsid w:val="00B100DF"/>
    <w:rsid w:val="00B10451"/>
    <w:rsid w:val="00B10D2E"/>
    <w:rsid w:val="00B10E9D"/>
    <w:rsid w:val="00B15CD7"/>
    <w:rsid w:val="00B16C87"/>
    <w:rsid w:val="00B2003C"/>
    <w:rsid w:val="00B2176D"/>
    <w:rsid w:val="00B227FF"/>
    <w:rsid w:val="00B236B3"/>
    <w:rsid w:val="00B245EA"/>
    <w:rsid w:val="00B3037B"/>
    <w:rsid w:val="00B3287C"/>
    <w:rsid w:val="00B36FDA"/>
    <w:rsid w:val="00B37DD3"/>
    <w:rsid w:val="00B42ACF"/>
    <w:rsid w:val="00B42E15"/>
    <w:rsid w:val="00B4328B"/>
    <w:rsid w:val="00B43447"/>
    <w:rsid w:val="00B43BA1"/>
    <w:rsid w:val="00B45208"/>
    <w:rsid w:val="00B47050"/>
    <w:rsid w:val="00B47216"/>
    <w:rsid w:val="00B5180E"/>
    <w:rsid w:val="00B51BB0"/>
    <w:rsid w:val="00B51EDC"/>
    <w:rsid w:val="00B5355A"/>
    <w:rsid w:val="00B53D91"/>
    <w:rsid w:val="00B54B7D"/>
    <w:rsid w:val="00B563A1"/>
    <w:rsid w:val="00B57D9E"/>
    <w:rsid w:val="00B61385"/>
    <w:rsid w:val="00B618C9"/>
    <w:rsid w:val="00B623EA"/>
    <w:rsid w:val="00B64520"/>
    <w:rsid w:val="00B6470A"/>
    <w:rsid w:val="00B6757A"/>
    <w:rsid w:val="00B70014"/>
    <w:rsid w:val="00B7045F"/>
    <w:rsid w:val="00B70BAF"/>
    <w:rsid w:val="00B806FE"/>
    <w:rsid w:val="00B81312"/>
    <w:rsid w:val="00B825F6"/>
    <w:rsid w:val="00B82A5D"/>
    <w:rsid w:val="00B82B03"/>
    <w:rsid w:val="00B83A3A"/>
    <w:rsid w:val="00B84935"/>
    <w:rsid w:val="00B85D7A"/>
    <w:rsid w:val="00B86883"/>
    <w:rsid w:val="00B87933"/>
    <w:rsid w:val="00B91A7F"/>
    <w:rsid w:val="00B92BCF"/>
    <w:rsid w:val="00B933DB"/>
    <w:rsid w:val="00B97F06"/>
    <w:rsid w:val="00BA037E"/>
    <w:rsid w:val="00BA0A56"/>
    <w:rsid w:val="00BA1564"/>
    <w:rsid w:val="00BA1749"/>
    <w:rsid w:val="00BA3375"/>
    <w:rsid w:val="00BA33C2"/>
    <w:rsid w:val="00BA463E"/>
    <w:rsid w:val="00BB26AA"/>
    <w:rsid w:val="00BB3F44"/>
    <w:rsid w:val="00BB54B2"/>
    <w:rsid w:val="00BB5FCC"/>
    <w:rsid w:val="00BB5FDD"/>
    <w:rsid w:val="00BB6B05"/>
    <w:rsid w:val="00BB727E"/>
    <w:rsid w:val="00BC035B"/>
    <w:rsid w:val="00BC0442"/>
    <w:rsid w:val="00BC059E"/>
    <w:rsid w:val="00BC42E6"/>
    <w:rsid w:val="00BC557F"/>
    <w:rsid w:val="00BC68A5"/>
    <w:rsid w:val="00BC6F1B"/>
    <w:rsid w:val="00BC7FCC"/>
    <w:rsid w:val="00BD01B3"/>
    <w:rsid w:val="00BD124B"/>
    <w:rsid w:val="00BD1A92"/>
    <w:rsid w:val="00BD3D39"/>
    <w:rsid w:val="00BD462F"/>
    <w:rsid w:val="00BD4B10"/>
    <w:rsid w:val="00BD5309"/>
    <w:rsid w:val="00BE1772"/>
    <w:rsid w:val="00BE1918"/>
    <w:rsid w:val="00BE2C8A"/>
    <w:rsid w:val="00BE319F"/>
    <w:rsid w:val="00BE325A"/>
    <w:rsid w:val="00BE3E80"/>
    <w:rsid w:val="00BE40E1"/>
    <w:rsid w:val="00BE53BB"/>
    <w:rsid w:val="00BE54D9"/>
    <w:rsid w:val="00BE5ACD"/>
    <w:rsid w:val="00BE7CD0"/>
    <w:rsid w:val="00BF24A3"/>
    <w:rsid w:val="00BF2662"/>
    <w:rsid w:val="00BF26F9"/>
    <w:rsid w:val="00BF2946"/>
    <w:rsid w:val="00BF3561"/>
    <w:rsid w:val="00BF4136"/>
    <w:rsid w:val="00BF4E40"/>
    <w:rsid w:val="00BF6621"/>
    <w:rsid w:val="00BF673E"/>
    <w:rsid w:val="00C01C23"/>
    <w:rsid w:val="00C01E63"/>
    <w:rsid w:val="00C030C2"/>
    <w:rsid w:val="00C07089"/>
    <w:rsid w:val="00C07223"/>
    <w:rsid w:val="00C07794"/>
    <w:rsid w:val="00C10FC4"/>
    <w:rsid w:val="00C138C2"/>
    <w:rsid w:val="00C15504"/>
    <w:rsid w:val="00C159D4"/>
    <w:rsid w:val="00C15D5A"/>
    <w:rsid w:val="00C160C4"/>
    <w:rsid w:val="00C20642"/>
    <w:rsid w:val="00C219A7"/>
    <w:rsid w:val="00C21AE2"/>
    <w:rsid w:val="00C22757"/>
    <w:rsid w:val="00C249F3"/>
    <w:rsid w:val="00C24D25"/>
    <w:rsid w:val="00C24DF2"/>
    <w:rsid w:val="00C261D5"/>
    <w:rsid w:val="00C26B2B"/>
    <w:rsid w:val="00C275D4"/>
    <w:rsid w:val="00C2782D"/>
    <w:rsid w:val="00C3047C"/>
    <w:rsid w:val="00C309E8"/>
    <w:rsid w:val="00C321ED"/>
    <w:rsid w:val="00C3607A"/>
    <w:rsid w:val="00C42915"/>
    <w:rsid w:val="00C4325F"/>
    <w:rsid w:val="00C44F0E"/>
    <w:rsid w:val="00C45A6B"/>
    <w:rsid w:val="00C45D3B"/>
    <w:rsid w:val="00C45D50"/>
    <w:rsid w:val="00C47413"/>
    <w:rsid w:val="00C50452"/>
    <w:rsid w:val="00C52A29"/>
    <w:rsid w:val="00C55F1D"/>
    <w:rsid w:val="00C5609C"/>
    <w:rsid w:val="00C56488"/>
    <w:rsid w:val="00C622E3"/>
    <w:rsid w:val="00C62B61"/>
    <w:rsid w:val="00C6402D"/>
    <w:rsid w:val="00C643D0"/>
    <w:rsid w:val="00C649CC"/>
    <w:rsid w:val="00C70214"/>
    <w:rsid w:val="00C70AEC"/>
    <w:rsid w:val="00C71B93"/>
    <w:rsid w:val="00C72E9A"/>
    <w:rsid w:val="00C740F1"/>
    <w:rsid w:val="00C75366"/>
    <w:rsid w:val="00C75578"/>
    <w:rsid w:val="00C75D31"/>
    <w:rsid w:val="00C76EBE"/>
    <w:rsid w:val="00C77D38"/>
    <w:rsid w:val="00C81386"/>
    <w:rsid w:val="00C83BFA"/>
    <w:rsid w:val="00C84C1A"/>
    <w:rsid w:val="00C85B15"/>
    <w:rsid w:val="00C86242"/>
    <w:rsid w:val="00C87800"/>
    <w:rsid w:val="00C87B00"/>
    <w:rsid w:val="00C87EE1"/>
    <w:rsid w:val="00C92527"/>
    <w:rsid w:val="00C92C1F"/>
    <w:rsid w:val="00C92C2F"/>
    <w:rsid w:val="00C9346C"/>
    <w:rsid w:val="00C93574"/>
    <w:rsid w:val="00C9571E"/>
    <w:rsid w:val="00C96765"/>
    <w:rsid w:val="00CA0C20"/>
    <w:rsid w:val="00CA4640"/>
    <w:rsid w:val="00CA679C"/>
    <w:rsid w:val="00CA6A16"/>
    <w:rsid w:val="00CB069B"/>
    <w:rsid w:val="00CB06C2"/>
    <w:rsid w:val="00CB1767"/>
    <w:rsid w:val="00CB1D5F"/>
    <w:rsid w:val="00CC0528"/>
    <w:rsid w:val="00CC0696"/>
    <w:rsid w:val="00CC210E"/>
    <w:rsid w:val="00CC3B66"/>
    <w:rsid w:val="00CC4143"/>
    <w:rsid w:val="00CC46C0"/>
    <w:rsid w:val="00CC4F3C"/>
    <w:rsid w:val="00CC5B1E"/>
    <w:rsid w:val="00CC60D6"/>
    <w:rsid w:val="00CC76CD"/>
    <w:rsid w:val="00CC7EC1"/>
    <w:rsid w:val="00CD0C88"/>
    <w:rsid w:val="00CD107C"/>
    <w:rsid w:val="00CD3B33"/>
    <w:rsid w:val="00CD6669"/>
    <w:rsid w:val="00CE52C0"/>
    <w:rsid w:val="00CE5846"/>
    <w:rsid w:val="00CE76FD"/>
    <w:rsid w:val="00CF0121"/>
    <w:rsid w:val="00CF05CB"/>
    <w:rsid w:val="00CF1DBE"/>
    <w:rsid w:val="00CF2D93"/>
    <w:rsid w:val="00CF5994"/>
    <w:rsid w:val="00CF6B0D"/>
    <w:rsid w:val="00CF7B2F"/>
    <w:rsid w:val="00D01601"/>
    <w:rsid w:val="00D01D82"/>
    <w:rsid w:val="00D02388"/>
    <w:rsid w:val="00D035B0"/>
    <w:rsid w:val="00D04008"/>
    <w:rsid w:val="00D069AC"/>
    <w:rsid w:val="00D077C3"/>
    <w:rsid w:val="00D1323C"/>
    <w:rsid w:val="00D148B8"/>
    <w:rsid w:val="00D15615"/>
    <w:rsid w:val="00D15702"/>
    <w:rsid w:val="00D159DF"/>
    <w:rsid w:val="00D16CE0"/>
    <w:rsid w:val="00D16DE9"/>
    <w:rsid w:val="00D17369"/>
    <w:rsid w:val="00D21CC9"/>
    <w:rsid w:val="00D22411"/>
    <w:rsid w:val="00D2309B"/>
    <w:rsid w:val="00D24EA7"/>
    <w:rsid w:val="00D24ED5"/>
    <w:rsid w:val="00D27A50"/>
    <w:rsid w:val="00D30900"/>
    <w:rsid w:val="00D31A64"/>
    <w:rsid w:val="00D328F8"/>
    <w:rsid w:val="00D3329D"/>
    <w:rsid w:val="00D335AB"/>
    <w:rsid w:val="00D336FA"/>
    <w:rsid w:val="00D337FC"/>
    <w:rsid w:val="00D33FB5"/>
    <w:rsid w:val="00D36726"/>
    <w:rsid w:val="00D4116D"/>
    <w:rsid w:val="00D41BD1"/>
    <w:rsid w:val="00D42211"/>
    <w:rsid w:val="00D42FB3"/>
    <w:rsid w:val="00D4570F"/>
    <w:rsid w:val="00D45807"/>
    <w:rsid w:val="00D46296"/>
    <w:rsid w:val="00D46F0B"/>
    <w:rsid w:val="00D4726C"/>
    <w:rsid w:val="00D47590"/>
    <w:rsid w:val="00D5284D"/>
    <w:rsid w:val="00D547EE"/>
    <w:rsid w:val="00D5556D"/>
    <w:rsid w:val="00D559E5"/>
    <w:rsid w:val="00D56711"/>
    <w:rsid w:val="00D5721B"/>
    <w:rsid w:val="00D606E5"/>
    <w:rsid w:val="00D609CA"/>
    <w:rsid w:val="00D62AF3"/>
    <w:rsid w:val="00D644E2"/>
    <w:rsid w:val="00D668A2"/>
    <w:rsid w:val="00D66DD3"/>
    <w:rsid w:val="00D67F09"/>
    <w:rsid w:val="00D703D1"/>
    <w:rsid w:val="00D70A0A"/>
    <w:rsid w:val="00D70FB8"/>
    <w:rsid w:val="00D710C6"/>
    <w:rsid w:val="00D719B1"/>
    <w:rsid w:val="00D72674"/>
    <w:rsid w:val="00D7395C"/>
    <w:rsid w:val="00D7416B"/>
    <w:rsid w:val="00D765BA"/>
    <w:rsid w:val="00D8137D"/>
    <w:rsid w:val="00D82F74"/>
    <w:rsid w:val="00D84A1F"/>
    <w:rsid w:val="00D925D4"/>
    <w:rsid w:val="00D9399F"/>
    <w:rsid w:val="00D94960"/>
    <w:rsid w:val="00DA0DEA"/>
    <w:rsid w:val="00DA1922"/>
    <w:rsid w:val="00DA33B8"/>
    <w:rsid w:val="00DA478C"/>
    <w:rsid w:val="00DA56AB"/>
    <w:rsid w:val="00DA6284"/>
    <w:rsid w:val="00DB1211"/>
    <w:rsid w:val="00DB67D7"/>
    <w:rsid w:val="00DC1703"/>
    <w:rsid w:val="00DC4B6D"/>
    <w:rsid w:val="00DC5AA7"/>
    <w:rsid w:val="00DC73A8"/>
    <w:rsid w:val="00DD14E2"/>
    <w:rsid w:val="00DD1695"/>
    <w:rsid w:val="00DD1875"/>
    <w:rsid w:val="00DD37B6"/>
    <w:rsid w:val="00DD4F72"/>
    <w:rsid w:val="00DD622E"/>
    <w:rsid w:val="00DD73C2"/>
    <w:rsid w:val="00DD773E"/>
    <w:rsid w:val="00DD7A90"/>
    <w:rsid w:val="00DE01E2"/>
    <w:rsid w:val="00DE0AFE"/>
    <w:rsid w:val="00DE0BB8"/>
    <w:rsid w:val="00DE0EF4"/>
    <w:rsid w:val="00DE1559"/>
    <w:rsid w:val="00DE3B8B"/>
    <w:rsid w:val="00DE50FB"/>
    <w:rsid w:val="00DE607A"/>
    <w:rsid w:val="00DF0811"/>
    <w:rsid w:val="00DF0F37"/>
    <w:rsid w:val="00DF1357"/>
    <w:rsid w:val="00DF4491"/>
    <w:rsid w:val="00DF49D3"/>
    <w:rsid w:val="00DF4B92"/>
    <w:rsid w:val="00DF5A56"/>
    <w:rsid w:val="00DF5AA5"/>
    <w:rsid w:val="00DF5CE0"/>
    <w:rsid w:val="00DF7F2F"/>
    <w:rsid w:val="00E00352"/>
    <w:rsid w:val="00E0058A"/>
    <w:rsid w:val="00E00633"/>
    <w:rsid w:val="00E01BAC"/>
    <w:rsid w:val="00E02FCF"/>
    <w:rsid w:val="00E030F8"/>
    <w:rsid w:val="00E03194"/>
    <w:rsid w:val="00E04123"/>
    <w:rsid w:val="00E04D33"/>
    <w:rsid w:val="00E05263"/>
    <w:rsid w:val="00E05A26"/>
    <w:rsid w:val="00E05D86"/>
    <w:rsid w:val="00E06F76"/>
    <w:rsid w:val="00E10696"/>
    <w:rsid w:val="00E1133E"/>
    <w:rsid w:val="00E11A5A"/>
    <w:rsid w:val="00E12168"/>
    <w:rsid w:val="00E12858"/>
    <w:rsid w:val="00E12A9B"/>
    <w:rsid w:val="00E12C21"/>
    <w:rsid w:val="00E150E9"/>
    <w:rsid w:val="00E156BD"/>
    <w:rsid w:val="00E176E0"/>
    <w:rsid w:val="00E2286B"/>
    <w:rsid w:val="00E2327A"/>
    <w:rsid w:val="00E25EF5"/>
    <w:rsid w:val="00E27F16"/>
    <w:rsid w:val="00E3078D"/>
    <w:rsid w:val="00E31DDE"/>
    <w:rsid w:val="00E327BC"/>
    <w:rsid w:val="00E32ACF"/>
    <w:rsid w:val="00E33363"/>
    <w:rsid w:val="00E33472"/>
    <w:rsid w:val="00E335FD"/>
    <w:rsid w:val="00E33E4E"/>
    <w:rsid w:val="00E3409B"/>
    <w:rsid w:val="00E36A9B"/>
    <w:rsid w:val="00E40082"/>
    <w:rsid w:val="00E41F57"/>
    <w:rsid w:val="00E42436"/>
    <w:rsid w:val="00E42987"/>
    <w:rsid w:val="00E45279"/>
    <w:rsid w:val="00E4574A"/>
    <w:rsid w:val="00E457F9"/>
    <w:rsid w:val="00E46DA2"/>
    <w:rsid w:val="00E47ECC"/>
    <w:rsid w:val="00E50393"/>
    <w:rsid w:val="00E513FC"/>
    <w:rsid w:val="00E52C29"/>
    <w:rsid w:val="00E56285"/>
    <w:rsid w:val="00E604A0"/>
    <w:rsid w:val="00E60AE8"/>
    <w:rsid w:val="00E6129E"/>
    <w:rsid w:val="00E6444E"/>
    <w:rsid w:val="00E648B5"/>
    <w:rsid w:val="00E65C38"/>
    <w:rsid w:val="00E7075D"/>
    <w:rsid w:val="00E70A85"/>
    <w:rsid w:val="00E7148D"/>
    <w:rsid w:val="00E740AE"/>
    <w:rsid w:val="00E75920"/>
    <w:rsid w:val="00E7715B"/>
    <w:rsid w:val="00E77DBF"/>
    <w:rsid w:val="00E77DC1"/>
    <w:rsid w:val="00E80829"/>
    <w:rsid w:val="00E81072"/>
    <w:rsid w:val="00E8135D"/>
    <w:rsid w:val="00E8408B"/>
    <w:rsid w:val="00E84364"/>
    <w:rsid w:val="00E8436D"/>
    <w:rsid w:val="00E85825"/>
    <w:rsid w:val="00E916C8"/>
    <w:rsid w:val="00E92BCF"/>
    <w:rsid w:val="00E93733"/>
    <w:rsid w:val="00E9783B"/>
    <w:rsid w:val="00EA0F2D"/>
    <w:rsid w:val="00EA5130"/>
    <w:rsid w:val="00EA6E07"/>
    <w:rsid w:val="00EA6E2E"/>
    <w:rsid w:val="00EA7704"/>
    <w:rsid w:val="00EB1991"/>
    <w:rsid w:val="00EB2A74"/>
    <w:rsid w:val="00EB71A8"/>
    <w:rsid w:val="00EB7BD2"/>
    <w:rsid w:val="00EC3F85"/>
    <w:rsid w:val="00EC54AA"/>
    <w:rsid w:val="00EC6796"/>
    <w:rsid w:val="00EC7E05"/>
    <w:rsid w:val="00EC7EB6"/>
    <w:rsid w:val="00ED144E"/>
    <w:rsid w:val="00ED301D"/>
    <w:rsid w:val="00ED7525"/>
    <w:rsid w:val="00EE2053"/>
    <w:rsid w:val="00EE3500"/>
    <w:rsid w:val="00EE6D3D"/>
    <w:rsid w:val="00EF0FB6"/>
    <w:rsid w:val="00EF1600"/>
    <w:rsid w:val="00EF1F72"/>
    <w:rsid w:val="00EF46E6"/>
    <w:rsid w:val="00EF645C"/>
    <w:rsid w:val="00F02F77"/>
    <w:rsid w:val="00F041DC"/>
    <w:rsid w:val="00F051BE"/>
    <w:rsid w:val="00F05EAE"/>
    <w:rsid w:val="00F06ECD"/>
    <w:rsid w:val="00F072E6"/>
    <w:rsid w:val="00F07624"/>
    <w:rsid w:val="00F07BFF"/>
    <w:rsid w:val="00F10C3C"/>
    <w:rsid w:val="00F10E55"/>
    <w:rsid w:val="00F121AE"/>
    <w:rsid w:val="00F12D60"/>
    <w:rsid w:val="00F13246"/>
    <w:rsid w:val="00F14268"/>
    <w:rsid w:val="00F168BB"/>
    <w:rsid w:val="00F16DB5"/>
    <w:rsid w:val="00F17837"/>
    <w:rsid w:val="00F21ABB"/>
    <w:rsid w:val="00F2293C"/>
    <w:rsid w:val="00F229D9"/>
    <w:rsid w:val="00F22CEB"/>
    <w:rsid w:val="00F22DAD"/>
    <w:rsid w:val="00F2352F"/>
    <w:rsid w:val="00F243B6"/>
    <w:rsid w:val="00F270B8"/>
    <w:rsid w:val="00F273F4"/>
    <w:rsid w:val="00F27E3E"/>
    <w:rsid w:val="00F30886"/>
    <w:rsid w:val="00F32F3C"/>
    <w:rsid w:val="00F3537A"/>
    <w:rsid w:val="00F35DF4"/>
    <w:rsid w:val="00F36C61"/>
    <w:rsid w:val="00F3702D"/>
    <w:rsid w:val="00F3776C"/>
    <w:rsid w:val="00F37A12"/>
    <w:rsid w:val="00F4111C"/>
    <w:rsid w:val="00F41ADE"/>
    <w:rsid w:val="00F41CC3"/>
    <w:rsid w:val="00F44C29"/>
    <w:rsid w:val="00F45947"/>
    <w:rsid w:val="00F459D9"/>
    <w:rsid w:val="00F45C6F"/>
    <w:rsid w:val="00F45D3C"/>
    <w:rsid w:val="00F46A5E"/>
    <w:rsid w:val="00F4752A"/>
    <w:rsid w:val="00F47DF9"/>
    <w:rsid w:val="00F500A4"/>
    <w:rsid w:val="00F51B07"/>
    <w:rsid w:val="00F51B4A"/>
    <w:rsid w:val="00F51E68"/>
    <w:rsid w:val="00F5265C"/>
    <w:rsid w:val="00F52804"/>
    <w:rsid w:val="00F52D26"/>
    <w:rsid w:val="00F52D73"/>
    <w:rsid w:val="00F5490F"/>
    <w:rsid w:val="00F54BF8"/>
    <w:rsid w:val="00F54ECF"/>
    <w:rsid w:val="00F56048"/>
    <w:rsid w:val="00F561D8"/>
    <w:rsid w:val="00F572F0"/>
    <w:rsid w:val="00F57F23"/>
    <w:rsid w:val="00F61682"/>
    <w:rsid w:val="00F63FC9"/>
    <w:rsid w:val="00F6416B"/>
    <w:rsid w:val="00F647A2"/>
    <w:rsid w:val="00F665A1"/>
    <w:rsid w:val="00F70E21"/>
    <w:rsid w:val="00F712AC"/>
    <w:rsid w:val="00F72EDC"/>
    <w:rsid w:val="00F7405F"/>
    <w:rsid w:val="00F756F0"/>
    <w:rsid w:val="00F7607E"/>
    <w:rsid w:val="00F770A9"/>
    <w:rsid w:val="00F8043E"/>
    <w:rsid w:val="00F81410"/>
    <w:rsid w:val="00F83349"/>
    <w:rsid w:val="00F8490E"/>
    <w:rsid w:val="00F857B7"/>
    <w:rsid w:val="00F85807"/>
    <w:rsid w:val="00F8590F"/>
    <w:rsid w:val="00F86FA7"/>
    <w:rsid w:val="00F9183F"/>
    <w:rsid w:val="00F934B0"/>
    <w:rsid w:val="00F942D0"/>
    <w:rsid w:val="00F96AE4"/>
    <w:rsid w:val="00FA2979"/>
    <w:rsid w:val="00FA2AC9"/>
    <w:rsid w:val="00FA4B04"/>
    <w:rsid w:val="00FA59BA"/>
    <w:rsid w:val="00FA6D55"/>
    <w:rsid w:val="00FA77E8"/>
    <w:rsid w:val="00FA799E"/>
    <w:rsid w:val="00FB21F2"/>
    <w:rsid w:val="00FB21F6"/>
    <w:rsid w:val="00FB3929"/>
    <w:rsid w:val="00FB3EE6"/>
    <w:rsid w:val="00FB4531"/>
    <w:rsid w:val="00FB4C49"/>
    <w:rsid w:val="00FB50BC"/>
    <w:rsid w:val="00FB60AD"/>
    <w:rsid w:val="00FB628B"/>
    <w:rsid w:val="00FC1AA3"/>
    <w:rsid w:val="00FC2AB1"/>
    <w:rsid w:val="00FC3455"/>
    <w:rsid w:val="00FC4C66"/>
    <w:rsid w:val="00FC4C91"/>
    <w:rsid w:val="00FC51BA"/>
    <w:rsid w:val="00FC57A1"/>
    <w:rsid w:val="00FC7826"/>
    <w:rsid w:val="00FD2229"/>
    <w:rsid w:val="00FD6964"/>
    <w:rsid w:val="00FE149A"/>
    <w:rsid w:val="00FE1720"/>
    <w:rsid w:val="00FE2B94"/>
    <w:rsid w:val="00FE3F71"/>
    <w:rsid w:val="00FE41D4"/>
    <w:rsid w:val="00FE48F3"/>
    <w:rsid w:val="00FE5F6C"/>
    <w:rsid w:val="00FE68E5"/>
    <w:rsid w:val="00FF0FC3"/>
    <w:rsid w:val="00FF4392"/>
    <w:rsid w:val="00FF55F5"/>
    <w:rsid w:val="00FF7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71319B"/>
  <w14:defaultImageDpi w14:val="96"/>
  <w15:docId w15:val="{36F9C2A2-9308-4F11-8988-2BE831A3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53"/>
    <w:pPr>
      <w:spacing w:after="240" w:line="320" w:lineRule="exact"/>
    </w:pPr>
    <w:rPr>
      <w:rFonts w:ascii="Times New Roman" w:hAnsi="Times New Roman" w:cs="Times New Roman"/>
      <w:sz w:val="24"/>
      <w:szCs w:val="24"/>
    </w:rPr>
  </w:style>
  <w:style w:type="paragraph" w:styleId="Heading1">
    <w:name w:val="heading 1"/>
    <w:basedOn w:val="Normal"/>
    <w:next w:val="Normal"/>
    <w:link w:val="Heading1Char"/>
    <w:uiPriority w:val="9"/>
    <w:qFormat/>
    <w:rsid w:val="00803259"/>
    <w:pPr>
      <w:keepNext/>
      <w:spacing w:before="240" w:after="60" w:line="240" w:lineRule="auto"/>
      <w:outlineLvl w:val="0"/>
    </w:pPr>
    <w:rPr>
      <w:rFonts w:ascii="Arial" w:hAnsi="Arial" w:cs="Arial"/>
      <w:b/>
      <w:bCs/>
      <w:sz w:val="48"/>
      <w:szCs w:val="32"/>
    </w:rPr>
  </w:style>
  <w:style w:type="paragraph" w:styleId="Heading2">
    <w:name w:val="heading 2"/>
    <w:basedOn w:val="Normal"/>
    <w:next w:val="Normal"/>
    <w:link w:val="Heading2Char"/>
    <w:autoRedefine/>
    <w:uiPriority w:val="9"/>
    <w:qFormat/>
    <w:rsid w:val="004370CE"/>
    <w:pPr>
      <w:keepNext/>
      <w:spacing w:before="240" w:after="120" w:line="240" w:lineRule="auto"/>
      <w:outlineLvl w:val="1"/>
    </w:pPr>
    <w:rPr>
      <w:rFonts w:ascii="Verdana" w:hAnsi="Verdana" w:cs="Arial"/>
      <w:bCs/>
      <w:iCs/>
      <w:sz w:val="32"/>
      <w:szCs w:val="28"/>
    </w:rPr>
  </w:style>
  <w:style w:type="paragraph" w:styleId="Heading3">
    <w:name w:val="heading 3"/>
    <w:basedOn w:val="Normal"/>
    <w:next w:val="Normal"/>
    <w:link w:val="Heading3Char"/>
    <w:uiPriority w:val="9"/>
    <w:qFormat/>
    <w:rsid w:val="00803259"/>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uiPriority w:val="9"/>
    <w:qFormat/>
    <w:rsid w:val="00803259"/>
    <w:pPr>
      <w:keepNext/>
      <w:spacing w:before="80" w:after="40" w:line="360" w:lineRule="exact"/>
      <w:outlineLvl w:val="3"/>
    </w:pPr>
    <w:rPr>
      <w:b/>
      <w:bCs/>
      <w:sz w:val="28"/>
      <w:szCs w:val="28"/>
    </w:rPr>
  </w:style>
  <w:style w:type="paragraph" w:styleId="Heading5">
    <w:name w:val="heading 5"/>
    <w:basedOn w:val="Normal"/>
    <w:next w:val="Normal"/>
    <w:link w:val="Heading5Char"/>
    <w:uiPriority w:val="9"/>
    <w:qFormat/>
    <w:rsid w:val="00803259"/>
    <w:pPr>
      <w:keepNext/>
      <w:spacing w:before="80" w:after="40"/>
      <w:outlineLvl w:val="4"/>
    </w:pPr>
    <w:rPr>
      <w:b/>
      <w:bCs/>
      <w:iCs/>
      <w:sz w:val="25"/>
      <w:szCs w:val="26"/>
    </w:rPr>
  </w:style>
  <w:style w:type="paragraph" w:styleId="Heading6">
    <w:name w:val="heading 6"/>
    <w:basedOn w:val="Normal"/>
    <w:next w:val="Normal"/>
    <w:link w:val="Heading6Char"/>
    <w:uiPriority w:val="9"/>
    <w:qFormat/>
    <w:rsid w:val="00803259"/>
    <w:pPr>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3259"/>
    <w:rPr>
      <w:rFonts w:ascii="Arial" w:hAnsi="Arial" w:cs="Arial"/>
      <w:b/>
      <w:bCs/>
      <w:sz w:val="32"/>
      <w:szCs w:val="32"/>
    </w:rPr>
  </w:style>
  <w:style w:type="character" w:customStyle="1" w:styleId="Heading2Char">
    <w:name w:val="Heading 2 Char"/>
    <w:basedOn w:val="DefaultParagraphFont"/>
    <w:link w:val="Heading2"/>
    <w:uiPriority w:val="9"/>
    <w:locked/>
    <w:rsid w:val="004370CE"/>
    <w:rPr>
      <w:rFonts w:ascii="Verdana" w:hAnsi="Verdana" w:cs="Arial"/>
      <w:bCs/>
      <w:iCs/>
      <w:sz w:val="32"/>
      <w:szCs w:val="28"/>
    </w:rPr>
  </w:style>
  <w:style w:type="character" w:customStyle="1" w:styleId="Heading3Char">
    <w:name w:val="Heading 3 Char"/>
    <w:basedOn w:val="DefaultParagraphFont"/>
    <w:link w:val="Heading3"/>
    <w:uiPriority w:val="9"/>
    <w:locked/>
    <w:rsid w:val="00803259"/>
    <w:rPr>
      <w:rFonts w:ascii="Verdana" w:hAnsi="Verdana" w:cs="Arial"/>
      <w:bCs/>
      <w:sz w:val="26"/>
      <w:szCs w:val="26"/>
    </w:rPr>
  </w:style>
  <w:style w:type="character" w:customStyle="1" w:styleId="Heading4Char">
    <w:name w:val="Heading 4 Char"/>
    <w:basedOn w:val="DefaultParagraphFont"/>
    <w:link w:val="Heading4"/>
    <w:uiPriority w:val="9"/>
    <w:locked/>
    <w:rsid w:val="00803259"/>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803259"/>
    <w:rPr>
      <w:rFonts w:ascii="Times New Roman" w:hAnsi="Times New Roman" w:cs="Times New Roman"/>
      <w:b/>
      <w:bCs/>
      <w:iCs/>
      <w:sz w:val="26"/>
      <w:szCs w:val="26"/>
    </w:rPr>
  </w:style>
  <w:style w:type="character" w:customStyle="1" w:styleId="Heading6Char">
    <w:name w:val="Heading 6 Char"/>
    <w:basedOn w:val="DefaultParagraphFont"/>
    <w:link w:val="Heading6"/>
    <w:uiPriority w:val="9"/>
    <w:locked/>
    <w:rsid w:val="00803259"/>
    <w:rPr>
      <w:rFonts w:ascii="Times New Roman" w:hAnsi="Times New Roman" w:cs="Times New Roman"/>
      <w:bCs/>
      <w:i/>
      <w:sz w:val="24"/>
    </w:rPr>
  </w:style>
  <w:style w:type="paragraph" w:customStyle="1" w:styleId="BoxBullet1">
    <w:name w:val="Box Bullet 1"/>
    <w:basedOn w:val="Normal"/>
    <w:rsid w:val="003906C9"/>
    <w:pPr>
      <w:numPr>
        <w:numId w:val="8"/>
      </w:numPr>
      <w:spacing w:after="80" w:line="240" w:lineRule="exact"/>
      <w:ind w:left="360"/>
    </w:pPr>
    <w:rPr>
      <w:rFonts w:ascii="Arial" w:hAnsi="Arial"/>
      <w:sz w:val="20"/>
    </w:rPr>
  </w:style>
  <w:style w:type="paragraph" w:customStyle="1" w:styleId="AddressAdresse">
    <w:name w:val="AddressAdresse"/>
    <w:basedOn w:val="Normal"/>
    <w:next w:val="Normal"/>
    <w:rsid w:val="00803259"/>
    <w:pPr>
      <w:keepLines/>
      <w:tabs>
        <w:tab w:val="left" w:pos="720"/>
      </w:tabs>
      <w:spacing w:line="240" w:lineRule="auto"/>
    </w:pPr>
    <w:rPr>
      <w:szCs w:val="20"/>
    </w:rPr>
  </w:style>
  <w:style w:type="paragraph" w:customStyle="1" w:styleId="HighlightedTextWLines">
    <w:name w:val="Highlighted Text W/Lines"/>
    <w:basedOn w:val="Normal"/>
    <w:next w:val="Normal"/>
    <w:rsid w:val="00803259"/>
    <w:pPr>
      <w:pBdr>
        <w:top w:val="single" w:sz="8" w:space="1" w:color="auto"/>
      </w:pBdr>
      <w:spacing w:before="20" w:after="120" w:line="260" w:lineRule="exact"/>
    </w:pPr>
    <w:rPr>
      <w:rFonts w:ascii="Arial" w:hAnsi="Arial"/>
      <w:b/>
      <w:i/>
    </w:rPr>
  </w:style>
  <w:style w:type="paragraph" w:customStyle="1" w:styleId="BoxBullet1End">
    <w:name w:val="Box Bullet 1 End"/>
    <w:basedOn w:val="BoxBullet1"/>
    <w:next w:val="Normal"/>
    <w:rsid w:val="003906C9"/>
    <w:pPr>
      <w:spacing w:after="160"/>
    </w:pPr>
  </w:style>
  <w:style w:type="paragraph" w:customStyle="1" w:styleId="BoxBullet2">
    <w:name w:val="Box Bullet 2"/>
    <w:basedOn w:val="Normal"/>
    <w:rsid w:val="003906C9"/>
    <w:pPr>
      <w:numPr>
        <w:numId w:val="9"/>
      </w:numPr>
      <w:spacing w:after="80" w:line="240" w:lineRule="exact"/>
    </w:pPr>
    <w:rPr>
      <w:rFonts w:ascii="Arial" w:hAnsi="Arial"/>
      <w:sz w:val="20"/>
    </w:rPr>
  </w:style>
  <w:style w:type="paragraph" w:customStyle="1" w:styleId="BoxBullet2End">
    <w:name w:val="Box Bullet 2 End"/>
    <w:basedOn w:val="BoxBullet2"/>
    <w:next w:val="Normal"/>
    <w:rsid w:val="00AE50A2"/>
    <w:pPr>
      <w:spacing w:after="160"/>
      <w:ind w:left="835"/>
    </w:pPr>
  </w:style>
  <w:style w:type="paragraph" w:customStyle="1" w:styleId="BoxBulletBegin">
    <w:name w:val="Box Bullet Begin"/>
    <w:basedOn w:val="Normal"/>
    <w:rsid w:val="00803259"/>
    <w:pPr>
      <w:keepNext/>
      <w:spacing w:after="80" w:line="240" w:lineRule="exact"/>
    </w:pPr>
    <w:rPr>
      <w:rFonts w:ascii="Arial" w:hAnsi="Arial"/>
      <w:sz w:val="20"/>
    </w:rPr>
  </w:style>
  <w:style w:type="paragraph" w:customStyle="1" w:styleId="BoxHead1">
    <w:name w:val="Box Head 1"/>
    <w:basedOn w:val="Normal"/>
    <w:next w:val="Normal"/>
    <w:rsid w:val="00803259"/>
    <w:pPr>
      <w:spacing w:after="80" w:line="280" w:lineRule="exact"/>
    </w:pPr>
    <w:rPr>
      <w:rFonts w:ascii="Verdana" w:hAnsi="Verdana"/>
    </w:rPr>
  </w:style>
  <w:style w:type="paragraph" w:customStyle="1" w:styleId="BoxHead2">
    <w:name w:val="Box Head 2"/>
    <w:basedOn w:val="Normal"/>
    <w:next w:val="Normal"/>
    <w:rsid w:val="00803259"/>
    <w:pPr>
      <w:spacing w:after="40" w:line="240" w:lineRule="exact"/>
    </w:pPr>
    <w:rPr>
      <w:rFonts w:ascii="Arial" w:hAnsi="Arial"/>
      <w:sz w:val="20"/>
    </w:rPr>
  </w:style>
  <w:style w:type="paragraph" w:customStyle="1" w:styleId="BoxText">
    <w:name w:val="Box Text"/>
    <w:basedOn w:val="Normal"/>
    <w:rsid w:val="00803259"/>
    <w:pPr>
      <w:spacing w:after="160" w:line="240" w:lineRule="exact"/>
    </w:pPr>
    <w:rPr>
      <w:rFonts w:ascii="Arial" w:hAnsi="Arial"/>
      <w:sz w:val="20"/>
    </w:rPr>
  </w:style>
  <w:style w:type="paragraph" w:customStyle="1" w:styleId="Bullet1">
    <w:name w:val="Bullet 1"/>
    <w:basedOn w:val="Normal"/>
    <w:link w:val="Bullet1Char"/>
    <w:uiPriority w:val="99"/>
    <w:qFormat/>
    <w:rsid w:val="00923343"/>
    <w:pPr>
      <w:tabs>
        <w:tab w:val="num" w:pos="720"/>
      </w:tabs>
      <w:spacing w:after="80"/>
    </w:pPr>
  </w:style>
  <w:style w:type="paragraph" w:customStyle="1" w:styleId="Bullet">
    <w:name w:val="Bullet #"/>
    <w:basedOn w:val="Bullet1"/>
    <w:rsid w:val="00803259"/>
    <w:pPr>
      <w:numPr>
        <w:numId w:val="1"/>
      </w:numPr>
    </w:pPr>
  </w:style>
  <w:style w:type="paragraph" w:customStyle="1" w:styleId="BulletEnd">
    <w:name w:val="Bullet # End"/>
    <w:basedOn w:val="Bullet"/>
    <w:next w:val="Normal"/>
    <w:rsid w:val="00803259"/>
    <w:pPr>
      <w:numPr>
        <w:numId w:val="0"/>
      </w:numPr>
      <w:spacing w:after="240"/>
    </w:pPr>
  </w:style>
  <w:style w:type="paragraph" w:customStyle="1" w:styleId="Bullet1End">
    <w:name w:val="Bullet 1 End"/>
    <w:basedOn w:val="Bullet1"/>
    <w:next w:val="Normal"/>
    <w:qFormat/>
    <w:rsid w:val="00923343"/>
    <w:pPr>
      <w:spacing w:after="160"/>
    </w:pPr>
  </w:style>
  <w:style w:type="paragraph" w:customStyle="1" w:styleId="Bullet2">
    <w:name w:val="Bullet 2"/>
    <w:basedOn w:val="Normal"/>
    <w:rsid w:val="003906C9"/>
    <w:pPr>
      <w:numPr>
        <w:numId w:val="2"/>
      </w:numPr>
      <w:spacing w:after="80"/>
      <w:ind w:left="835"/>
    </w:pPr>
  </w:style>
  <w:style w:type="paragraph" w:customStyle="1" w:styleId="Bullet2End">
    <w:name w:val="Bullet 2 End"/>
    <w:basedOn w:val="Bullet2"/>
    <w:next w:val="Normal"/>
    <w:rsid w:val="00AE50A2"/>
    <w:pPr>
      <w:spacing w:after="160"/>
    </w:pPr>
  </w:style>
  <w:style w:type="paragraph" w:customStyle="1" w:styleId="BulletBegin">
    <w:name w:val="Bullet Begin"/>
    <w:basedOn w:val="Normal"/>
    <w:next w:val="Bullet1"/>
    <w:qFormat/>
    <w:rsid w:val="00803259"/>
    <w:pPr>
      <w:keepNext/>
      <w:spacing w:after="120"/>
    </w:pPr>
  </w:style>
  <w:style w:type="paragraph" w:customStyle="1" w:styleId="BulletLetterLarge0">
    <w:name w:val="Bullet Letter Large"/>
    <w:basedOn w:val="Bullet"/>
    <w:rsid w:val="00803259"/>
    <w:pPr>
      <w:numPr>
        <w:numId w:val="4"/>
      </w:numPr>
    </w:pPr>
  </w:style>
  <w:style w:type="paragraph" w:customStyle="1" w:styleId="BulletLetterLarge">
    <w:name w:val="Bullet Letter Large )"/>
    <w:basedOn w:val="BulletLetterLarge0"/>
    <w:next w:val="Normal"/>
    <w:qFormat/>
    <w:rsid w:val="00803259"/>
    <w:pPr>
      <w:numPr>
        <w:numId w:val="3"/>
      </w:numPr>
    </w:pPr>
  </w:style>
  <w:style w:type="paragraph" w:customStyle="1" w:styleId="BulletLetterLargeEnd">
    <w:name w:val="Bullet Letter Large ) End"/>
    <w:basedOn w:val="BulletLetterLarge"/>
    <w:qFormat/>
    <w:rsid w:val="00803259"/>
    <w:pPr>
      <w:numPr>
        <w:numId w:val="0"/>
      </w:numPr>
      <w:spacing w:after="120"/>
    </w:pPr>
  </w:style>
  <w:style w:type="paragraph" w:customStyle="1" w:styleId="BulletLetterLargeEnd0">
    <w:name w:val="Bullet Letter Large End"/>
    <w:basedOn w:val="BulletLetterLarge0"/>
    <w:next w:val="Normal"/>
    <w:rsid w:val="00803259"/>
    <w:pPr>
      <w:numPr>
        <w:numId w:val="0"/>
      </w:numPr>
      <w:spacing w:after="120"/>
    </w:pPr>
  </w:style>
  <w:style w:type="paragraph" w:customStyle="1" w:styleId="BulletLetterSmall">
    <w:name w:val="Bullet Letter Small"/>
    <w:basedOn w:val="BulletLetterLarge0"/>
    <w:rsid w:val="00803259"/>
    <w:pPr>
      <w:numPr>
        <w:numId w:val="6"/>
      </w:numPr>
      <w:spacing w:after="120"/>
    </w:pPr>
  </w:style>
  <w:style w:type="paragraph" w:customStyle="1" w:styleId="BulletLetterSmall0">
    <w:name w:val="Bullet Letter Small )"/>
    <w:basedOn w:val="BulletLetterSmall"/>
    <w:qFormat/>
    <w:rsid w:val="00803259"/>
    <w:pPr>
      <w:numPr>
        <w:numId w:val="5"/>
      </w:numPr>
    </w:pPr>
  </w:style>
  <w:style w:type="paragraph" w:customStyle="1" w:styleId="BulletLetterSmallEnd">
    <w:name w:val="Bullet Letter Small ) End"/>
    <w:basedOn w:val="BulletLetterSmall0"/>
    <w:qFormat/>
    <w:rsid w:val="00803259"/>
    <w:pPr>
      <w:numPr>
        <w:numId w:val="0"/>
      </w:numPr>
    </w:pPr>
  </w:style>
  <w:style w:type="paragraph" w:customStyle="1" w:styleId="BulletLetterSmallEnd0">
    <w:name w:val="Bullet Letter Small End"/>
    <w:basedOn w:val="BulletLetterSmall"/>
    <w:rsid w:val="00803259"/>
    <w:pPr>
      <w:numPr>
        <w:numId w:val="0"/>
      </w:numPr>
    </w:pPr>
  </w:style>
  <w:style w:type="paragraph" w:customStyle="1" w:styleId="BulletsHighlightedTextWLines">
    <w:name w:val="Bullets_Highlighted Text W/Lines"/>
    <w:basedOn w:val="Bullet1"/>
    <w:rsid w:val="00803259"/>
    <w:pPr>
      <w:tabs>
        <w:tab w:val="clear" w:pos="720"/>
      </w:tabs>
    </w:pPr>
  </w:style>
  <w:style w:type="paragraph" w:customStyle="1" w:styleId="BulletsHighlightedTextWLineEnd">
    <w:name w:val="Bullets_Highlighted Text W/Line End"/>
    <w:basedOn w:val="BulletsHighlightedTextWLines"/>
    <w:next w:val="Normal"/>
    <w:rsid w:val="00803259"/>
    <w:rPr>
      <w:noProof/>
      <w:lang w:val="en-US"/>
    </w:rPr>
  </w:style>
  <w:style w:type="paragraph" w:customStyle="1" w:styleId="colophon">
    <w:name w:val="colophon"/>
    <w:basedOn w:val="Normal"/>
    <w:rsid w:val="00803259"/>
    <w:pPr>
      <w:spacing w:line="240" w:lineRule="auto"/>
    </w:pPr>
  </w:style>
  <w:style w:type="paragraph" w:styleId="CommentText">
    <w:name w:val="annotation text"/>
    <w:basedOn w:val="Normal"/>
    <w:link w:val="CommentTextChar"/>
    <w:uiPriority w:val="99"/>
    <w:semiHidden/>
    <w:rsid w:val="00803259"/>
    <w:pPr>
      <w:tabs>
        <w:tab w:val="left" w:pos="720"/>
      </w:tabs>
      <w:spacing w:line="240" w:lineRule="auto"/>
    </w:pPr>
    <w:rPr>
      <w:sz w:val="20"/>
      <w:szCs w:val="20"/>
    </w:rPr>
  </w:style>
  <w:style w:type="character" w:customStyle="1" w:styleId="CommentTextChar">
    <w:name w:val="Comment Text Char"/>
    <w:basedOn w:val="DefaultParagraphFont"/>
    <w:link w:val="CommentText"/>
    <w:uiPriority w:val="99"/>
    <w:semiHidden/>
    <w:locked/>
    <w:rsid w:val="00803259"/>
    <w:rPr>
      <w:rFonts w:ascii="Times New Roman" w:hAnsi="Times New Roman" w:cs="Times New Roman"/>
      <w:sz w:val="20"/>
      <w:szCs w:val="20"/>
    </w:rPr>
  </w:style>
  <w:style w:type="character" w:styleId="FollowedHyperlink">
    <w:name w:val="FollowedHyperlink"/>
    <w:basedOn w:val="DefaultParagraphFont"/>
    <w:uiPriority w:val="99"/>
    <w:rsid w:val="00803259"/>
    <w:rPr>
      <w:rFonts w:cs="Times New Roman"/>
      <w:color w:val="0000FF"/>
      <w:u w:val="none"/>
    </w:rPr>
  </w:style>
  <w:style w:type="paragraph" w:customStyle="1" w:styleId="DefinitionDfinition">
    <w:name w:val="DefinitionDéfinition"/>
    <w:basedOn w:val="Normal"/>
    <w:next w:val="Normal"/>
    <w:rsid w:val="00803259"/>
    <w:pPr>
      <w:tabs>
        <w:tab w:val="left" w:pos="720"/>
      </w:tabs>
      <w:spacing w:line="240" w:lineRule="auto"/>
    </w:pPr>
    <w:rPr>
      <w:szCs w:val="20"/>
    </w:rPr>
  </w:style>
  <w:style w:type="paragraph" w:customStyle="1" w:styleId="ExTitleTitreExem">
    <w:name w:val="ExTitleTitreExem"/>
    <w:basedOn w:val="Normal"/>
    <w:next w:val="Normal"/>
    <w:rsid w:val="00803259"/>
    <w:pPr>
      <w:keepNext/>
      <w:tabs>
        <w:tab w:val="left" w:pos="720"/>
      </w:tabs>
      <w:spacing w:line="240" w:lineRule="auto"/>
    </w:pPr>
    <w:rPr>
      <w:b/>
      <w:szCs w:val="20"/>
    </w:rPr>
  </w:style>
  <w:style w:type="paragraph" w:styleId="Footer">
    <w:name w:val="footer"/>
    <w:basedOn w:val="Normal"/>
    <w:link w:val="FooterChar"/>
    <w:uiPriority w:val="99"/>
    <w:rsid w:val="00803259"/>
    <w:pPr>
      <w:tabs>
        <w:tab w:val="center" w:pos="4320"/>
        <w:tab w:val="right" w:pos="8640"/>
      </w:tabs>
    </w:pPr>
    <w:rPr>
      <w:b/>
    </w:rPr>
  </w:style>
  <w:style w:type="character" w:customStyle="1" w:styleId="FooterChar">
    <w:name w:val="Footer Char"/>
    <w:basedOn w:val="DefaultParagraphFont"/>
    <w:link w:val="Footer"/>
    <w:uiPriority w:val="99"/>
    <w:locked/>
    <w:rsid w:val="00803259"/>
    <w:rPr>
      <w:rFonts w:ascii="Times New Roman" w:hAnsi="Times New Roman" w:cs="Times New Roman"/>
      <w:b/>
      <w:sz w:val="24"/>
      <w:szCs w:val="24"/>
    </w:rPr>
  </w:style>
  <w:style w:type="character" w:styleId="FootnoteReference">
    <w:name w:val="footnote reference"/>
    <w:basedOn w:val="DefaultParagraphFont"/>
    <w:uiPriority w:val="99"/>
    <w:semiHidden/>
    <w:rsid w:val="00803259"/>
    <w:rPr>
      <w:rFonts w:cs="Times New Roman"/>
      <w:vertAlign w:val="superscript"/>
    </w:rPr>
  </w:style>
  <w:style w:type="paragraph" w:customStyle="1" w:styleId="FooterLeft">
    <w:name w:val="Footer Left"/>
    <w:basedOn w:val="Normal"/>
    <w:rsid w:val="00803259"/>
    <w:rPr>
      <w:rFonts w:ascii="Arial" w:hAnsi="Arial"/>
      <w:sz w:val="20"/>
    </w:rPr>
  </w:style>
  <w:style w:type="paragraph" w:customStyle="1" w:styleId="FooterRight">
    <w:name w:val="Footer Right"/>
    <w:basedOn w:val="Normal"/>
    <w:rsid w:val="00803259"/>
    <w:pPr>
      <w:spacing w:after="0" w:line="240" w:lineRule="auto"/>
      <w:jc w:val="right"/>
    </w:pPr>
    <w:rPr>
      <w:b/>
      <w:caps/>
      <w:color w:val="FFFFFF"/>
      <w:spacing w:val="30"/>
      <w:sz w:val="16"/>
    </w:rPr>
  </w:style>
  <w:style w:type="paragraph" w:styleId="FootnoteText">
    <w:name w:val="footnote text"/>
    <w:basedOn w:val="Normal"/>
    <w:link w:val="FootnoteTextChar"/>
    <w:uiPriority w:val="99"/>
    <w:semiHidden/>
    <w:rsid w:val="00803259"/>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semiHidden/>
    <w:locked/>
    <w:rsid w:val="00803259"/>
    <w:rPr>
      <w:rFonts w:ascii="Arial" w:hAnsi="Arial" w:cs="Times New Roman"/>
      <w:sz w:val="20"/>
      <w:szCs w:val="20"/>
    </w:rPr>
  </w:style>
  <w:style w:type="character" w:customStyle="1" w:styleId="HeaderChar">
    <w:name w:val="Header Char"/>
    <w:basedOn w:val="DefaultParagraphFont"/>
    <w:link w:val="Header"/>
    <w:uiPriority w:val="99"/>
    <w:locked/>
    <w:rsid w:val="00803259"/>
    <w:rPr>
      <w:rFonts w:ascii="Times New Roman" w:hAnsi="Times New Roman" w:cs="Times New Roman"/>
      <w:sz w:val="24"/>
      <w:szCs w:val="24"/>
    </w:rPr>
  </w:style>
  <w:style w:type="paragraph" w:customStyle="1" w:styleId="FootnoteTextEnd">
    <w:name w:val="Footnote Text End"/>
    <w:basedOn w:val="FootnoteText"/>
    <w:next w:val="Normal"/>
    <w:rsid w:val="00803259"/>
    <w:rPr>
      <w:noProof/>
      <w:lang w:val="en-US"/>
    </w:rPr>
  </w:style>
  <w:style w:type="paragraph" w:styleId="Header">
    <w:name w:val="header"/>
    <w:basedOn w:val="Normal"/>
    <w:link w:val="HeaderChar"/>
    <w:uiPriority w:val="99"/>
    <w:rsid w:val="00803259"/>
    <w:pPr>
      <w:tabs>
        <w:tab w:val="center" w:pos="4320"/>
        <w:tab w:val="right" w:pos="8640"/>
      </w:tabs>
      <w:spacing w:line="280" w:lineRule="exact"/>
    </w:pPr>
  </w:style>
  <w:style w:type="character" w:customStyle="1" w:styleId="HeaderChar1">
    <w:name w:val="Header Char1"/>
    <w:basedOn w:val="DefaultParagraphFont"/>
    <w:uiPriority w:val="99"/>
    <w:semiHidden/>
    <w:rPr>
      <w:rFonts w:ascii="Times New Roman" w:hAnsi="Times New Roman" w:cs="Times New Roman"/>
      <w:sz w:val="24"/>
      <w:szCs w:val="24"/>
    </w:rPr>
  </w:style>
  <w:style w:type="character" w:customStyle="1" w:styleId="HeaderChar147">
    <w:name w:val="Header Char147"/>
    <w:basedOn w:val="DefaultParagraphFont"/>
    <w:uiPriority w:val="99"/>
    <w:semiHidden/>
    <w:rPr>
      <w:rFonts w:ascii="Times New Roman" w:hAnsi="Times New Roman" w:cs="Times New Roman"/>
      <w:sz w:val="24"/>
      <w:szCs w:val="24"/>
    </w:rPr>
  </w:style>
  <w:style w:type="character" w:customStyle="1" w:styleId="HeaderChar146">
    <w:name w:val="Header Char146"/>
    <w:basedOn w:val="DefaultParagraphFont"/>
    <w:uiPriority w:val="99"/>
    <w:semiHidden/>
    <w:rPr>
      <w:rFonts w:ascii="Times New Roman" w:hAnsi="Times New Roman" w:cs="Times New Roman"/>
      <w:sz w:val="24"/>
      <w:szCs w:val="24"/>
    </w:rPr>
  </w:style>
  <w:style w:type="character" w:customStyle="1" w:styleId="HeaderChar145">
    <w:name w:val="Header Char145"/>
    <w:basedOn w:val="DefaultParagraphFont"/>
    <w:uiPriority w:val="99"/>
    <w:semiHidden/>
    <w:rPr>
      <w:rFonts w:ascii="Times New Roman" w:hAnsi="Times New Roman" w:cs="Times New Roman"/>
      <w:sz w:val="24"/>
      <w:szCs w:val="24"/>
    </w:rPr>
  </w:style>
  <w:style w:type="character" w:customStyle="1" w:styleId="HeaderChar144">
    <w:name w:val="Header Char144"/>
    <w:basedOn w:val="DefaultParagraphFont"/>
    <w:uiPriority w:val="99"/>
    <w:semiHidden/>
    <w:rPr>
      <w:rFonts w:ascii="Times New Roman" w:hAnsi="Times New Roman" w:cs="Times New Roman"/>
      <w:sz w:val="24"/>
      <w:szCs w:val="24"/>
    </w:rPr>
  </w:style>
  <w:style w:type="character" w:customStyle="1" w:styleId="HeaderChar143">
    <w:name w:val="Header Char143"/>
    <w:basedOn w:val="DefaultParagraphFont"/>
    <w:uiPriority w:val="99"/>
    <w:semiHidden/>
    <w:rPr>
      <w:rFonts w:ascii="Times New Roman" w:hAnsi="Times New Roman" w:cs="Times New Roman"/>
      <w:sz w:val="24"/>
      <w:szCs w:val="24"/>
    </w:rPr>
  </w:style>
  <w:style w:type="character" w:customStyle="1" w:styleId="HeaderChar142">
    <w:name w:val="Header Char142"/>
    <w:basedOn w:val="DefaultParagraphFont"/>
    <w:uiPriority w:val="99"/>
    <w:semiHidden/>
    <w:rPr>
      <w:rFonts w:ascii="Times New Roman" w:hAnsi="Times New Roman" w:cs="Times New Roman"/>
      <w:sz w:val="24"/>
      <w:szCs w:val="24"/>
    </w:rPr>
  </w:style>
  <w:style w:type="character" w:customStyle="1" w:styleId="HeaderChar141">
    <w:name w:val="Header Char141"/>
    <w:basedOn w:val="DefaultParagraphFont"/>
    <w:uiPriority w:val="99"/>
    <w:semiHidden/>
    <w:rPr>
      <w:rFonts w:ascii="Times New Roman" w:hAnsi="Times New Roman" w:cs="Times New Roman"/>
      <w:sz w:val="24"/>
      <w:szCs w:val="24"/>
    </w:rPr>
  </w:style>
  <w:style w:type="character" w:customStyle="1" w:styleId="HeaderChar140">
    <w:name w:val="Header Char140"/>
    <w:basedOn w:val="DefaultParagraphFont"/>
    <w:uiPriority w:val="99"/>
    <w:semiHidden/>
    <w:rPr>
      <w:rFonts w:ascii="Times New Roman" w:hAnsi="Times New Roman" w:cs="Times New Roman"/>
      <w:sz w:val="24"/>
      <w:szCs w:val="24"/>
    </w:rPr>
  </w:style>
  <w:style w:type="character" w:customStyle="1" w:styleId="HeaderChar139">
    <w:name w:val="Header Char139"/>
    <w:basedOn w:val="DefaultParagraphFont"/>
    <w:uiPriority w:val="99"/>
    <w:semiHidden/>
    <w:rPr>
      <w:rFonts w:ascii="Times New Roman" w:hAnsi="Times New Roman" w:cs="Times New Roman"/>
      <w:sz w:val="24"/>
      <w:szCs w:val="24"/>
    </w:rPr>
  </w:style>
  <w:style w:type="character" w:customStyle="1" w:styleId="HeaderChar138">
    <w:name w:val="Header Char138"/>
    <w:basedOn w:val="DefaultParagraphFont"/>
    <w:uiPriority w:val="99"/>
    <w:semiHidden/>
    <w:rPr>
      <w:rFonts w:ascii="Times New Roman" w:hAnsi="Times New Roman" w:cs="Times New Roman"/>
      <w:sz w:val="24"/>
      <w:szCs w:val="24"/>
    </w:rPr>
  </w:style>
  <w:style w:type="character" w:customStyle="1" w:styleId="HeaderChar137">
    <w:name w:val="Header Char137"/>
    <w:basedOn w:val="DefaultParagraphFont"/>
    <w:uiPriority w:val="99"/>
    <w:semiHidden/>
    <w:rPr>
      <w:rFonts w:ascii="Times New Roman" w:hAnsi="Times New Roman" w:cs="Times New Roman"/>
      <w:sz w:val="24"/>
      <w:szCs w:val="24"/>
    </w:rPr>
  </w:style>
  <w:style w:type="character" w:customStyle="1" w:styleId="HeaderChar136">
    <w:name w:val="Header Char136"/>
    <w:basedOn w:val="DefaultParagraphFont"/>
    <w:uiPriority w:val="99"/>
    <w:semiHidden/>
    <w:rPr>
      <w:rFonts w:ascii="Times New Roman" w:hAnsi="Times New Roman" w:cs="Times New Roman"/>
      <w:sz w:val="24"/>
      <w:szCs w:val="24"/>
    </w:rPr>
  </w:style>
  <w:style w:type="character" w:customStyle="1" w:styleId="HeaderChar135">
    <w:name w:val="Header Char135"/>
    <w:basedOn w:val="DefaultParagraphFont"/>
    <w:uiPriority w:val="99"/>
    <w:semiHidden/>
    <w:rPr>
      <w:rFonts w:ascii="Times New Roman" w:hAnsi="Times New Roman" w:cs="Times New Roman"/>
      <w:sz w:val="24"/>
      <w:szCs w:val="24"/>
    </w:rPr>
  </w:style>
  <w:style w:type="character" w:customStyle="1" w:styleId="HeaderChar134">
    <w:name w:val="Header Char134"/>
    <w:basedOn w:val="DefaultParagraphFont"/>
    <w:uiPriority w:val="99"/>
    <w:semiHidden/>
    <w:rPr>
      <w:rFonts w:ascii="Times New Roman" w:hAnsi="Times New Roman" w:cs="Times New Roman"/>
      <w:sz w:val="24"/>
      <w:szCs w:val="24"/>
    </w:rPr>
  </w:style>
  <w:style w:type="character" w:customStyle="1" w:styleId="HeaderChar133">
    <w:name w:val="Header Char133"/>
    <w:basedOn w:val="DefaultParagraphFont"/>
    <w:uiPriority w:val="99"/>
    <w:semiHidden/>
    <w:rPr>
      <w:rFonts w:ascii="Times New Roman" w:hAnsi="Times New Roman" w:cs="Times New Roman"/>
      <w:sz w:val="24"/>
      <w:szCs w:val="24"/>
    </w:rPr>
  </w:style>
  <w:style w:type="character" w:customStyle="1" w:styleId="HeaderChar132">
    <w:name w:val="Header Char132"/>
    <w:basedOn w:val="DefaultParagraphFont"/>
    <w:uiPriority w:val="99"/>
    <w:semiHidden/>
    <w:rPr>
      <w:rFonts w:ascii="Times New Roman" w:hAnsi="Times New Roman" w:cs="Times New Roman"/>
      <w:sz w:val="24"/>
      <w:szCs w:val="24"/>
    </w:rPr>
  </w:style>
  <w:style w:type="character" w:customStyle="1" w:styleId="HeaderChar131">
    <w:name w:val="Header Char131"/>
    <w:basedOn w:val="DefaultParagraphFont"/>
    <w:uiPriority w:val="99"/>
    <w:semiHidden/>
    <w:rPr>
      <w:rFonts w:ascii="Times New Roman" w:hAnsi="Times New Roman" w:cs="Times New Roman"/>
      <w:sz w:val="24"/>
      <w:szCs w:val="24"/>
    </w:rPr>
  </w:style>
  <w:style w:type="character" w:customStyle="1" w:styleId="HeaderChar130">
    <w:name w:val="Header Char130"/>
    <w:basedOn w:val="DefaultParagraphFont"/>
    <w:uiPriority w:val="99"/>
    <w:semiHidden/>
    <w:rPr>
      <w:rFonts w:ascii="Times New Roman" w:hAnsi="Times New Roman" w:cs="Times New Roman"/>
      <w:sz w:val="24"/>
      <w:szCs w:val="24"/>
    </w:rPr>
  </w:style>
  <w:style w:type="character" w:customStyle="1" w:styleId="HeaderChar129">
    <w:name w:val="Header Char129"/>
    <w:basedOn w:val="DefaultParagraphFont"/>
    <w:uiPriority w:val="99"/>
    <w:semiHidden/>
    <w:rPr>
      <w:rFonts w:ascii="Times New Roman" w:hAnsi="Times New Roman" w:cs="Times New Roman"/>
      <w:sz w:val="24"/>
      <w:szCs w:val="24"/>
    </w:rPr>
  </w:style>
  <w:style w:type="character" w:customStyle="1" w:styleId="HeaderChar128">
    <w:name w:val="Header Char128"/>
    <w:basedOn w:val="DefaultParagraphFont"/>
    <w:uiPriority w:val="99"/>
    <w:semiHidden/>
    <w:rPr>
      <w:rFonts w:ascii="Times New Roman" w:hAnsi="Times New Roman" w:cs="Times New Roman"/>
      <w:sz w:val="24"/>
      <w:szCs w:val="24"/>
    </w:rPr>
  </w:style>
  <w:style w:type="character" w:customStyle="1" w:styleId="HeaderChar127">
    <w:name w:val="Header Char127"/>
    <w:basedOn w:val="DefaultParagraphFont"/>
    <w:uiPriority w:val="99"/>
    <w:semiHidden/>
    <w:rPr>
      <w:rFonts w:ascii="Times New Roman" w:hAnsi="Times New Roman" w:cs="Times New Roman"/>
      <w:sz w:val="24"/>
      <w:szCs w:val="24"/>
    </w:rPr>
  </w:style>
  <w:style w:type="character" w:customStyle="1" w:styleId="HeaderChar126">
    <w:name w:val="Header Char126"/>
    <w:basedOn w:val="DefaultParagraphFont"/>
    <w:uiPriority w:val="99"/>
    <w:semiHidden/>
    <w:rPr>
      <w:rFonts w:ascii="Times New Roman" w:hAnsi="Times New Roman" w:cs="Times New Roman"/>
      <w:sz w:val="24"/>
      <w:szCs w:val="24"/>
    </w:rPr>
  </w:style>
  <w:style w:type="character" w:customStyle="1" w:styleId="HeaderChar125">
    <w:name w:val="Header Char125"/>
    <w:basedOn w:val="DefaultParagraphFont"/>
    <w:uiPriority w:val="99"/>
    <w:semiHidden/>
    <w:rPr>
      <w:rFonts w:ascii="Times New Roman" w:hAnsi="Times New Roman" w:cs="Times New Roman"/>
      <w:sz w:val="24"/>
      <w:szCs w:val="24"/>
    </w:rPr>
  </w:style>
  <w:style w:type="character" w:customStyle="1" w:styleId="HeaderChar124">
    <w:name w:val="Header Char124"/>
    <w:basedOn w:val="DefaultParagraphFont"/>
    <w:uiPriority w:val="99"/>
    <w:semiHidden/>
    <w:rPr>
      <w:rFonts w:ascii="Times New Roman" w:hAnsi="Times New Roman" w:cs="Times New Roman"/>
      <w:sz w:val="24"/>
      <w:szCs w:val="24"/>
    </w:rPr>
  </w:style>
  <w:style w:type="character" w:customStyle="1" w:styleId="HeaderChar123">
    <w:name w:val="Header Char123"/>
    <w:basedOn w:val="DefaultParagraphFont"/>
    <w:uiPriority w:val="99"/>
    <w:semiHidden/>
    <w:rPr>
      <w:rFonts w:ascii="Times New Roman" w:hAnsi="Times New Roman" w:cs="Times New Roman"/>
      <w:sz w:val="24"/>
      <w:szCs w:val="24"/>
    </w:rPr>
  </w:style>
  <w:style w:type="character" w:customStyle="1" w:styleId="HeaderChar122">
    <w:name w:val="Header Char122"/>
    <w:basedOn w:val="DefaultParagraphFont"/>
    <w:uiPriority w:val="99"/>
    <w:semiHidden/>
    <w:rPr>
      <w:rFonts w:ascii="Times New Roman" w:hAnsi="Times New Roman" w:cs="Times New Roman"/>
      <w:sz w:val="24"/>
      <w:szCs w:val="24"/>
    </w:rPr>
  </w:style>
  <w:style w:type="character" w:customStyle="1" w:styleId="HeaderChar121">
    <w:name w:val="Header Char121"/>
    <w:basedOn w:val="DefaultParagraphFont"/>
    <w:uiPriority w:val="99"/>
    <w:semiHidden/>
    <w:rPr>
      <w:rFonts w:ascii="Times New Roman" w:hAnsi="Times New Roman" w:cs="Times New Roman"/>
      <w:sz w:val="24"/>
      <w:szCs w:val="24"/>
    </w:rPr>
  </w:style>
  <w:style w:type="character" w:customStyle="1" w:styleId="HeaderChar120">
    <w:name w:val="Header Char120"/>
    <w:basedOn w:val="DefaultParagraphFont"/>
    <w:uiPriority w:val="99"/>
    <w:semiHidden/>
    <w:rPr>
      <w:rFonts w:ascii="Times New Roman" w:hAnsi="Times New Roman" w:cs="Times New Roman"/>
      <w:sz w:val="24"/>
      <w:szCs w:val="24"/>
    </w:rPr>
  </w:style>
  <w:style w:type="character" w:customStyle="1" w:styleId="HeaderChar119">
    <w:name w:val="Header Char119"/>
    <w:basedOn w:val="DefaultParagraphFont"/>
    <w:uiPriority w:val="99"/>
    <w:semiHidden/>
    <w:rPr>
      <w:rFonts w:ascii="Times New Roman" w:hAnsi="Times New Roman" w:cs="Times New Roman"/>
      <w:sz w:val="24"/>
      <w:szCs w:val="24"/>
    </w:rPr>
  </w:style>
  <w:style w:type="character" w:customStyle="1" w:styleId="HeaderChar118">
    <w:name w:val="Header Char118"/>
    <w:basedOn w:val="DefaultParagraphFont"/>
    <w:uiPriority w:val="99"/>
    <w:semiHidden/>
    <w:rPr>
      <w:rFonts w:ascii="Times New Roman" w:hAnsi="Times New Roman" w:cs="Times New Roman"/>
      <w:sz w:val="24"/>
      <w:szCs w:val="24"/>
    </w:rPr>
  </w:style>
  <w:style w:type="character" w:customStyle="1" w:styleId="HeaderChar117">
    <w:name w:val="Header Char117"/>
    <w:basedOn w:val="DefaultParagraphFont"/>
    <w:uiPriority w:val="99"/>
    <w:semiHidden/>
    <w:rPr>
      <w:rFonts w:ascii="Times New Roman" w:hAnsi="Times New Roman" w:cs="Times New Roman"/>
      <w:sz w:val="24"/>
      <w:szCs w:val="24"/>
    </w:rPr>
  </w:style>
  <w:style w:type="character" w:customStyle="1" w:styleId="HeaderChar115">
    <w:name w:val="Header Char115"/>
    <w:basedOn w:val="DefaultParagraphFont"/>
    <w:uiPriority w:val="99"/>
    <w:semiHidden/>
    <w:rPr>
      <w:rFonts w:ascii="Times New Roman" w:hAnsi="Times New Roman" w:cs="Times New Roman"/>
      <w:sz w:val="24"/>
      <w:szCs w:val="24"/>
    </w:rPr>
  </w:style>
  <w:style w:type="character" w:customStyle="1" w:styleId="HeaderChar114">
    <w:name w:val="Header Char114"/>
    <w:basedOn w:val="DefaultParagraphFont"/>
    <w:uiPriority w:val="99"/>
    <w:semiHidden/>
    <w:rPr>
      <w:rFonts w:ascii="Times New Roman" w:hAnsi="Times New Roman" w:cs="Times New Roman"/>
      <w:sz w:val="24"/>
      <w:szCs w:val="24"/>
    </w:rPr>
  </w:style>
  <w:style w:type="character" w:customStyle="1" w:styleId="HeaderChar113">
    <w:name w:val="Header Char113"/>
    <w:basedOn w:val="DefaultParagraphFont"/>
    <w:uiPriority w:val="99"/>
    <w:semiHidden/>
    <w:rPr>
      <w:rFonts w:ascii="Times New Roman" w:hAnsi="Times New Roman" w:cs="Times New Roman"/>
      <w:sz w:val="24"/>
      <w:szCs w:val="24"/>
    </w:rPr>
  </w:style>
  <w:style w:type="character" w:customStyle="1" w:styleId="HeaderChar112">
    <w:name w:val="Header Char112"/>
    <w:basedOn w:val="DefaultParagraphFont"/>
    <w:uiPriority w:val="99"/>
    <w:semiHidden/>
    <w:rPr>
      <w:rFonts w:ascii="Times New Roman" w:hAnsi="Times New Roman" w:cs="Times New Roman"/>
      <w:sz w:val="24"/>
      <w:szCs w:val="24"/>
    </w:rPr>
  </w:style>
  <w:style w:type="character" w:customStyle="1" w:styleId="HeaderChar111">
    <w:name w:val="Header Char111"/>
    <w:basedOn w:val="DefaultParagraphFont"/>
    <w:uiPriority w:val="99"/>
    <w:semiHidden/>
    <w:rPr>
      <w:rFonts w:ascii="Times New Roman" w:hAnsi="Times New Roman" w:cs="Times New Roman"/>
      <w:sz w:val="24"/>
      <w:szCs w:val="24"/>
    </w:rPr>
  </w:style>
  <w:style w:type="character" w:customStyle="1" w:styleId="HeaderChar110">
    <w:name w:val="Header Char110"/>
    <w:basedOn w:val="DefaultParagraphFont"/>
    <w:uiPriority w:val="99"/>
    <w:semiHidden/>
    <w:rPr>
      <w:rFonts w:ascii="Times New Roman" w:hAnsi="Times New Roman" w:cs="Times New Roman"/>
      <w:sz w:val="24"/>
      <w:szCs w:val="24"/>
    </w:rPr>
  </w:style>
  <w:style w:type="character" w:customStyle="1" w:styleId="HeaderChar19">
    <w:name w:val="Header Char19"/>
    <w:basedOn w:val="DefaultParagraphFont"/>
    <w:uiPriority w:val="99"/>
    <w:semiHidden/>
    <w:rPr>
      <w:rFonts w:ascii="Times New Roman" w:hAnsi="Times New Roman" w:cs="Times New Roman"/>
      <w:sz w:val="24"/>
      <w:szCs w:val="24"/>
    </w:rPr>
  </w:style>
  <w:style w:type="character" w:customStyle="1" w:styleId="HeaderChar18">
    <w:name w:val="Header Char18"/>
    <w:basedOn w:val="DefaultParagraphFont"/>
    <w:uiPriority w:val="99"/>
    <w:semiHidden/>
    <w:rPr>
      <w:rFonts w:ascii="Times New Roman" w:hAnsi="Times New Roman" w:cs="Times New Roman"/>
      <w:sz w:val="24"/>
      <w:szCs w:val="24"/>
    </w:rPr>
  </w:style>
  <w:style w:type="character" w:customStyle="1" w:styleId="HeaderChar17">
    <w:name w:val="Header Char17"/>
    <w:basedOn w:val="DefaultParagraphFont"/>
    <w:uiPriority w:val="99"/>
    <w:semiHidden/>
    <w:rPr>
      <w:rFonts w:ascii="Times New Roman" w:hAnsi="Times New Roman" w:cs="Times New Roman"/>
      <w:sz w:val="24"/>
      <w:szCs w:val="24"/>
    </w:rPr>
  </w:style>
  <w:style w:type="character" w:customStyle="1" w:styleId="HeaderChar16">
    <w:name w:val="Header Char16"/>
    <w:basedOn w:val="DefaultParagraphFont"/>
    <w:uiPriority w:val="99"/>
    <w:semiHidden/>
    <w:rPr>
      <w:rFonts w:ascii="Times New Roman" w:hAnsi="Times New Roman" w:cs="Times New Roman"/>
      <w:sz w:val="24"/>
      <w:szCs w:val="24"/>
    </w:rPr>
  </w:style>
  <w:style w:type="character" w:customStyle="1" w:styleId="HeaderChar15">
    <w:name w:val="Header Char15"/>
    <w:basedOn w:val="DefaultParagraphFont"/>
    <w:uiPriority w:val="99"/>
    <w:semiHidden/>
    <w:rPr>
      <w:rFonts w:ascii="Times New Roman" w:hAnsi="Times New Roman" w:cs="Times New Roman"/>
      <w:sz w:val="24"/>
      <w:szCs w:val="24"/>
    </w:rPr>
  </w:style>
  <w:style w:type="character" w:customStyle="1" w:styleId="HeaderChar14">
    <w:name w:val="Header Char14"/>
    <w:basedOn w:val="DefaultParagraphFont"/>
    <w:uiPriority w:val="99"/>
    <w:semiHidden/>
    <w:rPr>
      <w:rFonts w:ascii="Times New Roman" w:hAnsi="Times New Roman" w:cs="Times New Roman"/>
      <w:sz w:val="24"/>
      <w:szCs w:val="24"/>
    </w:rPr>
  </w:style>
  <w:style w:type="character" w:customStyle="1" w:styleId="HeaderChar13">
    <w:name w:val="Header Char13"/>
    <w:basedOn w:val="DefaultParagraphFont"/>
    <w:uiPriority w:val="99"/>
    <w:semiHidden/>
    <w:rPr>
      <w:rFonts w:ascii="Times New Roman" w:hAnsi="Times New Roman" w:cs="Times New Roman"/>
      <w:sz w:val="24"/>
      <w:szCs w:val="24"/>
    </w:rPr>
  </w:style>
  <w:style w:type="character" w:customStyle="1" w:styleId="HeaderChar12">
    <w:name w:val="Header Char12"/>
    <w:basedOn w:val="DefaultParagraphFont"/>
    <w:uiPriority w:val="99"/>
    <w:semiHidden/>
    <w:rPr>
      <w:rFonts w:ascii="Times New Roman" w:hAnsi="Times New Roman" w:cs="Times New Roman"/>
      <w:sz w:val="24"/>
      <w:szCs w:val="24"/>
    </w:rPr>
  </w:style>
  <w:style w:type="character" w:customStyle="1" w:styleId="HeaderChar11">
    <w:name w:val="Header Char11"/>
    <w:basedOn w:val="DefaultParagraphFont"/>
    <w:uiPriority w:val="99"/>
    <w:semiHidden/>
    <w:rPr>
      <w:rFonts w:ascii="Times New Roman" w:hAnsi="Times New Roman" w:cs="Times New Roman"/>
      <w:sz w:val="24"/>
      <w:szCs w:val="24"/>
    </w:rPr>
  </w:style>
  <w:style w:type="paragraph" w:customStyle="1" w:styleId="HorizontalRule">
    <w:name w:val="Horizontal Rule"/>
    <w:aliases w:val="HR"/>
    <w:basedOn w:val="Normal"/>
    <w:next w:val="Normal"/>
    <w:rsid w:val="00803259"/>
    <w:pPr>
      <w:spacing w:before="240" w:after="0" w:line="240" w:lineRule="auto"/>
    </w:pPr>
    <w:rPr>
      <w:szCs w:val="20"/>
    </w:rPr>
  </w:style>
  <w:style w:type="character" w:styleId="Hyperlink">
    <w:name w:val="Hyperlink"/>
    <w:basedOn w:val="DefaultParagraphFont"/>
    <w:uiPriority w:val="99"/>
    <w:qFormat/>
    <w:rsid w:val="003F4035"/>
    <w:rPr>
      <w:rFonts w:cs="Times New Roman"/>
      <w:color w:val="0000FF"/>
      <w:u w:val="none"/>
    </w:rPr>
  </w:style>
  <w:style w:type="paragraph" w:customStyle="1" w:styleId="ItalicQuoteIndented">
    <w:name w:val="Italic Quote Indented"/>
    <w:basedOn w:val="Normal"/>
    <w:next w:val="Normal"/>
    <w:rsid w:val="00803259"/>
    <w:pPr>
      <w:spacing w:after="20"/>
      <w:ind w:left="480" w:right="480"/>
    </w:pPr>
    <w:rPr>
      <w:i/>
    </w:rPr>
  </w:style>
  <w:style w:type="paragraph" w:styleId="List">
    <w:name w:val="List"/>
    <w:basedOn w:val="Normal"/>
    <w:uiPriority w:val="99"/>
    <w:rsid w:val="00803259"/>
  </w:style>
  <w:style w:type="paragraph" w:customStyle="1" w:styleId="NoteTitleTitreNote">
    <w:name w:val="NoteTitleTitreNote"/>
    <w:basedOn w:val="Normal"/>
    <w:next w:val="Normal"/>
    <w:rsid w:val="00803259"/>
    <w:pPr>
      <w:keepNext/>
      <w:tabs>
        <w:tab w:val="left" w:pos="720"/>
      </w:tabs>
      <w:spacing w:line="240" w:lineRule="auto"/>
    </w:pPr>
    <w:rPr>
      <w:b/>
      <w:szCs w:val="20"/>
    </w:rPr>
  </w:style>
  <w:style w:type="character" w:styleId="PageNumber">
    <w:name w:val="page number"/>
    <w:basedOn w:val="DefaultParagraphFont"/>
    <w:uiPriority w:val="99"/>
    <w:rsid w:val="00803259"/>
    <w:rPr>
      <w:rFonts w:ascii="Times New Roman" w:hAnsi="Times New Roman" w:cs="Times New Roman"/>
      <w:sz w:val="24"/>
    </w:rPr>
  </w:style>
  <w:style w:type="paragraph" w:customStyle="1" w:styleId="SidePullquote">
    <w:name w:val="Side Pull quote"/>
    <w:basedOn w:val="Normal"/>
    <w:next w:val="Normal"/>
    <w:rsid w:val="00803259"/>
    <w:pPr>
      <w:spacing w:after="160" w:line="280" w:lineRule="exact"/>
    </w:pPr>
    <w:rPr>
      <w:rFonts w:ascii="Verdana" w:hAnsi="Verdana"/>
    </w:rPr>
  </w:style>
  <w:style w:type="paragraph" w:customStyle="1" w:styleId="TableAfter">
    <w:name w:val="Table After"/>
    <w:basedOn w:val="Normal"/>
    <w:next w:val="Normal"/>
    <w:qFormat/>
    <w:rsid w:val="00803259"/>
    <w:pPr>
      <w:spacing w:before="120"/>
    </w:pPr>
  </w:style>
  <w:style w:type="paragraph" w:customStyle="1" w:styleId="TableBetween">
    <w:name w:val="Table Between"/>
    <w:basedOn w:val="Normal"/>
    <w:qFormat/>
    <w:rsid w:val="00803259"/>
    <w:pPr>
      <w:spacing w:after="0"/>
    </w:pPr>
  </w:style>
  <w:style w:type="paragraph" w:customStyle="1" w:styleId="TableBullet1">
    <w:name w:val="Table Bullet 1"/>
    <w:basedOn w:val="BoxBullet1"/>
    <w:rsid w:val="00803259"/>
    <w:pPr>
      <w:numPr>
        <w:numId w:val="0"/>
      </w:numPr>
    </w:pPr>
  </w:style>
  <w:style w:type="paragraph" w:customStyle="1" w:styleId="TableBullet1End">
    <w:name w:val="Table Bullet 1 End"/>
    <w:basedOn w:val="BoxBullet1End"/>
    <w:rsid w:val="00803259"/>
  </w:style>
  <w:style w:type="paragraph" w:customStyle="1" w:styleId="TableBullet2">
    <w:name w:val="Table Bullet 2"/>
    <w:basedOn w:val="BoxBullet2"/>
    <w:rsid w:val="00803259"/>
    <w:pPr>
      <w:numPr>
        <w:numId w:val="0"/>
      </w:numPr>
    </w:pPr>
  </w:style>
  <w:style w:type="paragraph" w:customStyle="1" w:styleId="TableBullet2End">
    <w:name w:val="Table Bullet 2 End"/>
    <w:basedOn w:val="BoxBullet2End"/>
    <w:rsid w:val="00803259"/>
  </w:style>
  <w:style w:type="paragraph" w:customStyle="1" w:styleId="TableBulletBegin">
    <w:name w:val="Table Bullet Begin"/>
    <w:basedOn w:val="BoxBulletBegin"/>
    <w:rsid w:val="00803259"/>
  </w:style>
  <w:style w:type="paragraph" w:customStyle="1" w:styleId="TableEnd">
    <w:name w:val="Table End"/>
    <w:basedOn w:val="Normal"/>
    <w:next w:val="Normal"/>
    <w:rsid w:val="00803259"/>
    <w:pPr>
      <w:spacing w:before="60" w:after="80" w:line="240" w:lineRule="auto"/>
    </w:pPr>
    <w:rPr>
      <w:rFonts w:ascii="Arial" w:hAnsi="Arial"/>
      <w:sz w:val="20"/>
    </w:rPr>
  </w:style>
  <w:style w:type="paragraph" w:customStyle="1" w:styleId="TableFootnote">
    <w:name w:val="Table Footnote"/>
    <w:basedOn w:val="Normal"/>
    <w:rsid w:val="00803259"/>
    <w:pPr>
      <w:spacing w:after="60" w:line="200" w:lineRule="exact"/>
      <w:ind w:left="360" w:hanging="360"/>
    </w:pPr>
    <w:rPr>
      <w:rFonts w:ascii="Arial" w:hAnsi="Arial"/>
      <w:sz w:val="16"/>
    </w:rPr>
  </w:style>
  <w:style w:type="paragraph" w:customStyle="1" w:styleId="TableFootnoteEnd">
    <w:name w:val="Table Footnote End"/>
    <w:basedOn w:val="TableFootnote"/>
    <w:next w:val="Normal"/>
    <w:rsid w:val="00803259"/>
    <w:rPr>
      <w:noProof/>
      <w:lang w:val="en-US"/>
    </w:rPr>
  </w:style>
  <w:style w:type="paragraph" w:customStyle="1" w:styleId="TableHead1">
    <w:name w:val="Table Head 1"/>
    <w:basedOn w:val="Normal"/>
    <w:next w:val="Normal"/>
    <w:rsid w:val="00803259"/>
    <w:pPr>
      <w:keepNext/>
      <w:spacing w:after="160"/>
    </w:pPr>
    <w:rPr>
      <w:rFonts w:ascii="Verdana" w:hAnsi="Verdana"/>
      <w:sz w:val="22"/>
    </w:rPr>
  </w:style>
  <w:style w:type="paragraph" w:customStyle="1" w:styleId="TableNumber">
    <w:name w:val="Table Number"/>
    <w:basedOn w:val="Normal"/>
    <w:next w:val="Normal"/>
    <w:rsid w:val="00A219EF"/>
    <w:pPr>
      <w:spacing w:after="40"/>
    </w:pPr>
    <w:rPr>
      <w:rFonts w:ascii="Arial" w:hAnsi="Arial"/>
      <w:b/>
      <w:spacing w:val="-2"/>
      <w:sz w:val="20"/>
    </w:rPr>
  </w:style>
  <w:style w:type="paragraph" w:customStyle="1" w:styleId="TableText">
    <w:name w:val="Table Text"/>
    <w:basedOn w:val="Normal"/>
    <w:link w:val="TableTextChar"/>
    <w:uiPriority w:val="99"/>
    <w:rsid w:val="00803259"/>
    <w:pPr>
      <w:spacing w:before="60" w:after="80" w:line="240" w:lineRule="auto"/>
    </w:pPr>
    <w:rPr>
      <w:rFonts w:ascii="Arial" w:hAnsi="Arial"/>
      <w:sz w:val="20"/>
    </w:rPr>
  </w:style>
  <w:style w:type="paragraph" w:customStyle="1" w:styleId="TableText2">
    <w:name w:val="Table Text 2"/>
    <w:basedOn w:val="Normal"/>
    <w:rsid w:val="00803259"/>
    <w:pPr>
      <w:spacing w:before="60" w:after="80" w:line="240" w:lineRule="auto"/>
    </w:pPr>
    <w:rPr>
      <w:rFonts w:ascii="Arial" w:hAnsi="Arial"/>
      <w:color w:val="000000"/>
      <w:sz w:val="20"/>
    </w:rPr>
  </w:style>
  <w:style w:type="paragraph" w:customStyle="1" w:styleId="TableTextIndented">
    <w:name w:val="Table Text Indented"/>
    <w:basedOn w:val="TableText"/>
    <w:rsid w:val="00803259"/>
    <w:pPr>
      <w:ind w:left="216"/>
    </w:pPr>
  </w:style>
  <w:style w:type="paragraph" w:customStyle="1" w:styleId="TableTextIndentedEnd">
    <w:name w:val="Table Text Indented End"/>
    <w:basedOn w:val="TableTextIndented"/>
    <w:next w:val="TableText"/>
    <w:rsid w:val="00803259"/>
  </w:style>
  <w:style w:type="paragraph" w:customStyle="1" w:styleId="TableYears">
    <w:name w:val="Table Years"/>
    <w:basedOn w:val="Normal"/>
    <w:next w:val="Normal"/>
    <w:rsid w:val="00D31A64"/>
    <w:pPr>
      <w:spacing w:before="60" w:after="80" w:line="240" w:lineRule="auto"/>
    </w:pPr>
    <w:rPr>
      <w:rFonts w:ascii="Arial" w:hAnsi="Arial"/>
      <w:b/>
      <w:color w:val="FFFFFF"/>
      <w:sz w:val="20"/>
    </w:rPr>
  </w:style>
  <w:style w:type="paragraph" w:styleId="Title">
    <w:name w:val="Title"/>
    <w:basedOn w:val="Normal"/>
    <w:link w:val="TitleChar"/>
    <w:uiPriority w:val="10"/>
    <w:qFormat/>
    <w:rsid w:val="008032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803259"/>
    <w:rPr>
      <w:rFonts w:ascii="Arial" w:hAnsi="Arial" w:cs="Arial"/>
      <w:b/>
      <w:bCs/>
      <w:kern w:val="28"/>
      <w:sz w:val="32"/>
      <w:szCs w:val="32"/>
    </w:rPr>
  </w:style>
  <w:style w:type="paragraph" w:styleId="TOC1">
    <w:name w:val="toc 1"/>
    <w:basedOn w:val="Normal"/>
    <w:next w:val="Normal"/>
    <w:uiPriority w:val="39"/>
    <w:rsid w:val="00753459"/>
    <w:pPr>
      <w:tabs>
        <w:tab w:val="right" w:leader="dot" w:pos="9356"/>
      </w:tabs>
      <w:spacing w:before="120" w:after="120" w:line="240" w:lineRule="auto"/>
    </w:pPr>
    <w:rPr>
      <w:rFonts w:ascii="Verdana" w:hAnsi="Verdana"/>
      <w:noProof/>
      <w:sz w:val="22"/>
      <w:szCs w:val="20"/>
    </w:rPr>
  </w:style>
  <w:style w:type="paragraph" w:customStyle="1" w:styleId="Title2">
    <w:name w:val="Title 2"/>
    <w:basedOn w:val="Normal"/>
    <w:rsid w:val="00803259"/>
    <w:pPr>
      <w:keepNext/>
      <w:spacing w:before="20" w:after="40" w:line="400" w:lineRule="exact"/>
    </w:pPr>
    <w:rPr>
      <w:rFonts w:ascii="Verdana" w:hAnsi="Verdana"/>
      <w:sz w:val="32"/>
      <w:lang w:val="en-US"/>
    </w:rPr>
  </w:style>
  <w:style w:type="paragraph" w:customStyle="1" w:styleId="Title3">
    <w:name w:val="Title 3"/>
    <w:basedOn w:val="Normal"/>
    <w:rsid w:val="00803259"/>
    <w:pPr>
      <w:keepNext/>
      <w:spacing w:before="200" w:after="80" w:line="360" w:lineRule="exact"/>
    </w:pPr>
    <w:rPr>
      <w:rFonts w:ascii="Verdana" w:hAnsi="Verdana"/>
      <w:sz w:val="28"/>
      <w:lang w:val="en-US"/>
    </w:rPr>
  </w:style>
  <w:style w:type="paragraph" w:styleId="TOC2">
    <w:name w:val="toc 2"/>
    <w:basedOn w:val="Normal"/>
    <w:next w:val="Normal"/>
    <w:autoRedefine/>
    <w:uiPriority w:val="39"/>
    <w:rsid w:val="007F70CC"/>
    <w:pPr>
      <w:tabs>
        <w:tab w:val="right" w:leader="dot" w:pos="8640"/>
      </w:tabs>
      <w:spacing w:after="120" w:line="240" w:lineRule="auto"/>
      <w:ind w:left="360" w:right="720"/>
    </w:pPr>
    <w:rPr>
      <w:rFonts w:ascii="Verdana" w:hAnsi="Verdana"/>
      <w:noProof/>
      <w:sz w:val="22"/>
      <w:szCs w:val="20"/>
    </w:rPr>
  </w:style>
  <w:style w:type="paragraph" w:styleId="TOC3">
    <w:name w:val="toc 3"/>
    <w:basedOn w:val="Normal"/>
    <w:next w:val="Normal"/>
    <w:autoRedefine/>
    <w:uiPriority w:val="39"/>
    <w:rsid w:val="00F41ADE"/>
    <w:pPr>
      <w:tabs>
        <w:tab w:val="right" w:leader="dot" w:pos="8640"/>
      </w:tabs>
      <w:spacing w:after="120"/>
      <w:ind w:left="720" w:right="576"/>
    </w:pPr>
    <w:rPr>
      <w:rFonts w:ascii="Verdana" w:hAnsi="Verdana"/>
      <w:sz w:val="22"/>
      <w:szCs w:val="20"/>
    </w:rPr>
  </w:style>
  <w:style w:type="paragraph" w:styleId="TOC4">
    <w:name w:val="toc 4"/>
    <w:basedOn w:val="Normal"/>
    <w:next w:val="Normal"/>
    <w:autoRedefine/>
    <w:uiPriority w:val="39"/>
    <w:rsid w:val="00803259"/>
    <w:pPr>
      <w:tabs>
        <w:tab w:val="left" w:leader="dot" w:pos="1843"/>
        <w:tab w:val="right" w:leader="dot" w:pos="8640"/>
      </w:tabs>
      <w:spacing w:after="120" w:line="240" w:lineRule="auto"/>
      <w:ind w:left="1382" w:right="576"/>
    </w:pPr>
    <w:rPr>
      <w:rFonts w:ascii="Verdana" w:hAnsi="Verdana"/>
      <w:sz w:val="22"/>
      <w:szCs w:val="20"/>
    </w:rPr>
  </w:style>
  <w:style w:type="paragraph" w:styleId="TOC5">
    <w:name w:val="toc 5"/>
    <w:basedOn w:val="Normal"/>
    <w:next w:val="Normal"/>
    <w:autoRedefine/>
    <w:uiPriority w:val="39"/>
    <w:semiHidden/>
    <w:rsid w:val="00803259"/>
    <w:pPr>
      <w:tabs>
        <w:tab w:val="left" w:leader="dot" w:pos="2304"/>
        <w:tab w:val="right" w:leader="dot" w:pos="8640"/>
      </w:tabs>
      <w:spacing w:after="120" w:line="240" w:lineRule="auto"/>
      <w:ind w:left="1843" w:right="576"/>
    </w:pPr>
    <w:rPr>
      <w:sz w:val="18"/>
      <w:szCs w:val="20"/>
    </w:rPr>
  </w:style>
  <w:style w:type="paragraph" w:styleId="TOC6">
    <w:name w:val="toc 6"/>
    <w:basedOn w:val="Normal"/>
    <w:next w:val="Normal"/>
    <w:autoRedefine/>
    <w:uiPriority w:val="39"/>
    <w:semiHidden/>
    <w:rsid w:val="00803259"/>
    <w:pPr>
      <w:tabs>
        <w:tab w:val="left" w:leader="dot" w:pos="2765"/>
        <w:tab w:val="right" w:leader="dot" w:pos="8640"/>
      </w:tabs>
      <w:spacing w:after="120" w:line="240" w:lineRule="auto"/>
      <w:ind w:left="2304" w:right="576"/>
    </w:pPr>
    <w:rPr>
      <w:sz w:val="18"/>
      <w:szCs w:val="20"/>
    </w:rPr>
  </w:style>
  <w:style w:type="paragraph" w:styleId="TOC7">
    <w:name w:val="toc 7"/>
    <w:basedOn w:val="Normal"/>
    <w:next w:val="Normal"/>
    <w:autoRedefine/>
    <w:uiPriority w:val="39"/>
    <w:semiHidden/>
    <w:rsid w:val="00803259"/>
    <w:pPr>
      <w:tabs>
        <w:tab w:val="left" w:leader="dot" w:pos="3226"/>
        <w:tab w:val="right" w:leader="dot" w:pos="8640"/>
      </w:tabs>
      <w:spacing w:after="120" w:line="240" w:lineRule="auto"/>
      <w:ind w:left="2765" w:right="576"/>
    </w:pPr>
    <w:rPr>
      <w:sz w:val="18"/>
      <w:szCs w:val="20"/>
    </w:rPr>
  </w:style>
  <w:style w:type="paragraph" w:styleId="TOC8">
    <w:name w:val="toc 8"/>
    <w:basedOn w:val="Normal"/>
    <w:next w:val="Normal"/>
    <w:autoRedefine/>
    <w:uiPriority w:val="39"/>
    <w:semiHidden/>
    <w:rsid w:val="00803259"/>
    <w:pPr>
      <w:tabs>
        <w:tab w:val="left" w:leader="dot" w:pos="3686"/>
        <w:tab w:val="right" w:leader="dot" w:pos="8640"/>
      </w:tabs>
      <w:spacing w:after="120" w:line="240" w:lineRule="auto"/>
      <w:ind w:left="3226" w:right="576"/>
    </w:pPr>
    <w:rPr>
      <w:sz w:val="18"/>
      <w:szCs w:val="20"/>
    </w:rPr>
  </w:style>
  <w:style w:type="paragraph" w:styleId="TOC9">
    <w:name w:val="toc 9"/>
    <w:basedOn w:val="Normal"/>
    <w:next w:val="Normal"/>
    <w:autoRedefine/>
    <w:uiPriority w:val="39"/>
    <w:semiHidden/>
    <w:rsid w:val="00803259"/>
    <w:pPr>
      <w:tabs>
        <w:tab w:val="left" w:leader="dot" w:pos="4147"/>
        <w:tab w:val="right" w:leader="dot" w:pos="8640"/>
      </w:tabs>
      <w:spacing w:after="120" w:line="240" w:lineRule="auto"/>
      <w:ind w:left="3686" w:right="576"/>
    </w:pPr>
    <w:rPr>
      <w:sz w:val="18"/>
      <w:szCs w:val="20"/>
    </w:rPr>
  </w:style>
  <w:style w:type="paragraph" w:customStyle="1" w:styleId="TopTriangleforQuote">
    <w:name w:val="Top Triangle for Quote"/>
    <w:basedOn w:val="Normal"/>
    <w:rsid w:val="00803259"/>
    <w:pPr>
      <w:spacing w:after="160"/>
      <w:jc w:val="center"/>
    </w:pPr>
    <w:rPr>
      <w:rFonts w:ascii="Wingdings" w:hAnsi="Wingdings"/>
      <w:sz w:val="32"/>
    </w:rPr>
  </w:style>
  <w:style w:type="paragraph" w:styleId="BalloonText">
    <w:name w:val="Balloon Text"/>
    <w:basedOn w:val="Normal"/>
    <w:link w:val="BalloonTextChar"/>
    <w:uiPriority w:val="99"/>
    <w:semiHidden/>
    <w:unhideWhenUsed/>
    <w:rsid w:val="0080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259"/>
    <w:rPr>
      <w:rFonts w:ascii="Tahoma" w:hAnsi="Tahoma" w:cs="Tahoma"/>
      <w:sz w:val="16"/>
      <w:szCs w:val="16"/>
    </w:rPr>
  </w:style>
  <w:style w:type="paragraph" w:customStyle="1" w:styleId="Heading1-Title">
    <w:name w:val="Heading 1 - Title"/>
    <w:basedOn w:val="Heading1"/>
    <w:rsid w:val="005C1606"/>
    <w:pPr>
      <w:spacing w:after="2040"/>
      <w:ind w:left="3600"/>
    </w:pPr>
    <w:rPr>
      <w:rFonts w:cs="Times New Roman"/>
      <w:sz w:val="28"/>
      <w:szCs w:val="20"/>
    </w:rPr>
  </w:style>
  <w:style w:type="paragraph" w:customStyle="1" w:styleId="Heading1-OrgName">
    <w:name w:val="Heading 1 - Org Name"/>
    <w:basedOn w:val="Heading1"/>
    <w:rsid w:val="005C1606"/>
    <w:pPr>
      <w:spacing w:before="2040" w:after="960"/>
      <w:ind w:left="3600"/>
    </w:pPr>
    <w:rPr>
      <w:rFonts w:cs="Times New Roman"/>
      <w:b w:val="0"/>
      <w:szCs w:val="20"/>
    </w:rPr>
  </w:style>
  <w:style w:type="paragraph" w:customStyle="1" w:styleId="Heading1-Year">
    <w:name w:val="Heading 1 - Year"/>
    <w:basedOn w:val="Heading1"/>
    <w:rsid w:val="005C1606"/>
    <w:pPr>
      <w:spacing w:after="960"/>
      <w:ind w:left="3600"/>
    </w:pPr>
    <w:rPr>
      <w:rFonts w:cs="Times New Roman"/>
      <w:b w:val="0"/>
      <w:sz w:val="36"/>
      <w:szCs w:val="20"/>
    </w:rPr>
  </w:style>
  <w:style w:type="paragraph" w:customStyle="1" w:styleId="SignatureBlock">
    <w:name w:val="Signature Block"/>
    <w:basedOn w:val="Normal"/>
    <w:rsid w:val="005C1606"/>
    <w:pPr>
      <w:pBdr>
        <w:top w:val="single" w:sz="2" w:space="1" w:color="auto"/>
      </w:pBdr>
      <w:ind w:left="3600"/>
    </w:pPr>
    <w:rPr>
      <w:szCs w:val="20"/>
    </w:rPr>
  </w:style>
  <w:style w:type="paragraph" w:styleId="ListParagraph">
    <w:name w:val="List Paragraph"/>
    <w:basedOn w:val="Normal"/>
    <w:uiPriority w:val="34"/>
    <w:qFormat/>
    <w:rsid w:val="005C1606"/>
    <w:pPr>
      <w:ind w:left="720"/>
      <w:contextualSpacing/>
    </w:pPr>
  </w:style>
  <w:style w:type="paragraph" w:customStyle="1" w:styleId="Aftertable">
    <w:name w:val="After table"/>
    <w:basedOn w:val="Normal"/>
    <w:rsid w:val="00695E19"/>
    <w:rPr>
      <w:b/>
    </w:rPr>
  </w:style>
  <w:style w:type="character" w:customStyle="1" w:styleId="TableTextChar">
    <w:name w:val="Table Text Char"/>
    <w:link w:val="TableText"/>
    <w:uiPriority w:val="99"/>
    <w:locked/>
    <w:rsid w:val="00224D53"/>
    <w:rPr>
      <w:rFonts w:ascii="Arial" w:hAnsi="Arial"/>
      <w:sz w:val="24"/>
    </w:rPr>
  </w:style>
  <w:style w:type="character" w:styleId="CommentReference">
    <w:name w:val="annotation reference"/>
    <w:basedOn w:val="DefaultParagraphFont"/>
    <w:uiPriority w:val="99"/>
    <w:semiHidden/>
    <w:unhideWhenUsed/>
    <w:rsid w:val="003B3A0A"/>
    <w:rPr>
      <w:rFonts w:cs="Times New Roman"/>
      <w:sz w:val="16"/>
      <w:szCs w:val="16"/>
    </w:rPr>
  </w:style>
  <w:style w:type="paragraph" w:styleId="CommentSubject">
    <w:name w:val="annotation subject"/>
    <w:basedOn w:val="CommentText"/>
    <w:next w:val="CommentText"/>
    <w:link w:val="CommentSubjectChar"/>
    <w:uiPriority w:val="99"/>
    <w:semiHidden/>
    <w:unhideWhenUsed/>
    <w:rsid w:val="003B3A0A"/>
    <w:pPr>
      <w:tabs>
        <w:tab w:val="clear" w:pos="720"/>
      </w:tabs>
    </w:pPr>
    <w:rPr>
      <w:b/>
      <w:bCs/>
    </w:rPr>
  </w:style>
  <w:style w:type="character" w:customStyle="1" w:styleId="CommentSubjectChar">
    <w:name w:val="Comment Subject Char"/>
    <w:basedOn w:val="CommentTextChar"/>
    <w:link w:val="CommentSubject"/>
    <w:uiPriority w:val="99"/>
    <w:semiHidden/>
    <w:locked/>
    <w:rsid w:val="003B3A0A"/>
    <w:rPr>
      <w:rFonts w:ascii="Times New Roman" w:hAnsi="Times New Roman" w:cs="Times New Roman"/>
      <w:b/>
      <w:bCs/>
      <w:sz w:val="20"/>
      <w:szCs w:val="20"/>
    </w:rPr>
  </w:style>
  <w:style w:type="character" w:customStyle="1" w:styleId="EndnoteTextChar">
    <w:name w:val="Endnote Text Char"/>
    <w:basedOn w:val="DefaultParagraphFont"/>
    <w:link w:val="EndnoteText"/>
    <w:uiPriority w:val="99"/>
    <w:locked/>
    <w:rsid w:val="00C3607A"/>
    <w:rPr>
      <w:rFonts w:ascii="Times New Roman" w:hAnsi="Times New Roman" w:cs="Times New Roman"/>
      <w:sz w:val="20"/>
      <w:szCs w:val="20"/>
    </w:rPr>
  </w:style>
  <w:style w:type="character" w:styleId="EndnoteReference">
    <w:name w:val="endnote reference"/>
    <w:basedOn w:val="DefaultParagraphFont"/>
    <w:uiPriority w:val="99"/>
    <w:unhideWhenUsed/>
    <w:rsid w:val="00C3607A"/>
    <w:rPr>
      <w:rFonts w:cs="Times New Roman"/>
      <w:vertAlign w:val="superscript"/>
    </w:rPr>
  </w:style>
  <w:style w:type="paragraph" w:styleId="EndnoteText">
    <w:name w:val="endnote text"/>
    <w:basedOn w:val="Normal"/>
    <w:link w:val="EndnoteTextChar"/>
    <w:uiPriority w:val="99"/>
    <w:unhideWhenUsed/>
    <w:rsid w:val="00C3607A"/>
    <w:pPr>
      <w:spacing w:after="0" w:line="240" w:lineRule="auto"/>
    </w:pPr>
    <w:rPr>
      <w:sz w:val="20"/>
      <w:szCs w:val="20"/>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character" w:customStyle="1" w:styleId="EndnoteTextChar148">
    <w:name w:val="Endnote Text Char148"/>
    <w:basedOn w:val="DefaultParagraphFont"/>
    <w:uiPriority w:val="99"/>
    <w:semiHidden/>
    <w:rPr>
      <w:rFonts w:ascii="Times New Roman" w:hAnsi="Times New Roman" w:cs="Times New Roman"/>
      <w:sz w:val="20"/>
      <w:szCs w:val="20"/>
    </w:rPr>
  </w:style>
  <w:style w:type="character" w:customStyle="1" w:styleId="EndnoteTextChar147">
    <w:name w:val="Endnote Text Char147"/>
    <w:basedOn w:val="DefaultParagraphFont"/>
    <w:uiPriority w:val="99"/>
    <w:semiHidden/>
    <w:rPr>
      <w:rFonts w:ascii="Times New Roman" w:hAnsi="Times New Roman" w:cs="Times New Roman"/>
      <w:sz w:val="20"/>
      <w:szCs w:val="20"/>
    </w:rPr>
  </w:style>
  <w:style w:type="character" w:customStyle="1" w:styleId="EndnoteTextChar146">
    <w:name w:val="Endnote Text Char146"/>
    <w:basedOn w:val="DefaultParagraphFont"/>
    <w:uiPriority w:val="99"/>
    <w:semiHidden/>
    <w:rPr>
      <w:rFonts w:ascii="Times New Roman" w:hAnsi="Times New Roman" w:cs="Times New Roman"/>
      <w:sz w:val="20"/>
      <w:szCs w:val="20"/>
    </w:rPr>
  </w:style>
  <w:style w:type="character" w:customStyle="1" w:styleId="EndnoteTextChar145">
    <w:name w:val="Endnote Text Char145"/>
    <w:basedOn w:val="DefaultParagraphFont"/>
    <w:uiPriority w:val="99"/>
    <w:semiHidden/>
    <w:rPr>
      <w:rFonts w:ascii="Times New Roman" w:hAnsi="Times New Roman" w:cs="Times New Roman"/>
      <w:sz w:val="20"/>
      <w:szCs w:val="20"/>
    </w:rPr>
  </w:style>
  <w:style w:type="character" w:customStyle="1" w:styleId="EndnoteTextChar144">
    <w:name w:val="Endnote Text Char144"/>
    <w:basedOn w:val="DefaultParagraphFont"/>
    <w:uiPriority w:val="99"/>
    <w:semiHidden/>
    <w:rPr>
      <w:rFonts w:ascii="Times New Roman" w:hAnsi="Times New Roman" w:cs="Times New Roman"/>
      <w:sz w:val="20"/>
      <w:szCs w:val="20"/>
    </w:rPr>
  </w:style>
  <w:style w:type="character" w:customStyle="1" w:styleId="EndnoteTextChar143">
    <w:name w:val="Endnote Text Char143"/>
    <w:basedOn w:val="DefaultParagraphFont"/>
    <w:uiPriority w:val="99"/>
    <w:semiHidden/>
    <w:rPr>
      <w:rFonts w:ascii="Times New Roman" w:hAnsi="Times New Roman" w:cs="Times New Roman"/>
      <w:sz w:val="20"/>
      <w:szCs w:val="20"/>
    </w:rPr>
  </w:style>
  <w:style w:type="character" w:customStyle="1" w:styleId="EndnoteTextChar142">
    <w:name w:val="Endnote Text Char142"/>
    <w:basedOn w:val="DefaultParagraphFont"/>
    <w:uiPriority w:val="99"/>
    <w:semiHidden/>
    <w:rPr>
      <w:rFonts w:ascii="Times New Roman" w:hAnsi="Times New Roman" w:cs="Times New Roman"/>
      <w:sz w:val="20"/>
      <w:szCs w:val="20"/>
    </w:rPr>
  </w:style>
  <w:style w:type="character" w:customStyle="1" w:styleId="EndnoteTextChar141">
    <w:name w:val="Endnote Text Char141"/>
    <w:basedOn w:val="DefaultParagraphFont"/>
    <w:uiPriority w:val="99"/>
    <w:semiHidden/>
    <w:rPr>
      <w:rFonts w:ascii="Times New Roman" w:hAnsi="Times New Roman" w:cs="Times New Roman"/>
      <w:sz w:val="20"/>
      <w:szCs w:val="20"/>
    </w:rPr>
  </w:style>
  <w:style w:type="character" w:customStyle="1" w:styleId="EndnoteTextChar139">
    <w:name w:val="Endnote Text Char139"/>
    <w:basedOn w:val="DefaultParagraphFont"/>
    <w:uiPriority w:val="99"/>
    <w:semiHidden/>
    <w:rPr>
      <w:rFonts w:ascii="Times New Roman" w:hAnsi="Times New Roman" w:cs="Times New Roman"/>
      <w:sz w:val="20"/>
      <w:szCs w:val="20"/>
    </w:rPr>
  </w:style>
  <w:style w:type="character" w:customStyle="1" w:styleId="EndnoteTextChar138">
    <w:name w:val="Endnote Text Char138"/>
    <w:basedOn w:val="DefaultParagraphFont"/>
    <w:uiPriority w:val="99"/>
    <w:semiHidden/>
    <w:rPr>
      <w:rFonts w:ascii="Times New Roman" w:hAnsi="Times New Roman" w:cs="Times New Roman"/>
      <w:sz w:val="20"/>
      <w:szCs w:val="20"/>
    </w:rPr>
  </w:style>
  <w:style w:type="character" w:customStyle="1" w:styleId="EndnoteTextChar137">
    <w:name w:val="Endnote Text Char137"/>
    <w:basedOn w:val="DefaultParagraphFont"/>
    <w:uiPriority w:val="99"/>
    <w:semiHidden/>
    <w:rPr>
      <w:rFonts w:ascii="Times New Roman" w:hAnsi="Times New Roman" w:cs="Times New Roman"/>
      <w:sz w:val="20"/>
      <w:szCs w:val="20"/>
    </w:rPr>
  </w:style>
  <w:style w:type="character" w:customStyle="1" w:styleId="EndnoteTextChar136">
    <w:name w:val="Endnote Text Char136"/>
    <w:basedOn w:val="DefaultParagraphFont"/>
    <w:uiPriority w:val="99"/>
    <w:semiHidden/>
    <w:rPr>
      <w:rFonts w:ascii="Times New Roman" w:hAnsi="Times New Roman" w:cs="Times New Roman"/>
      <w:sz w:val="20"/>
      <w:szCs w:val="20"/>
    </w:rPr>
  </w:style>
  <w:style w:type="character" w:customStyle="1" w:styleId="EndnoteTextChar135">
    <w:name w:val="Endnote Text Char135"/>
    <w:basedOn w:val="DefaultParagraphFont"/>
    <w:uiPriority w:val="99"/>
    <w:semiHidden/>
    <w:rPr>
      <w:rFonts w:ascii="Times New Roman" w:hAnsi="Times New Roman" w:cs="Times New Roman"/>
      <w:sz w:val="20"/>
      <w:szCs w:val="20"/>
    </w:rPr>
  </w:style>
  <w:style w:type="character" w:customStyle="1" w:styleId="EndnoteTextChar134">
    <w:name w:val="Endnote Text Char134"/>
    <w:basedOn w:val="DefaultParagraphFont"/>
    <w:uiPriority w:val="99"/>
    <w:semiHidden/>
    <w:rPr>
      <w:rFonts w:ascii="Times New Roman" w:hAnsi="Times New Roman" w:cs="Times New Roman"/>
      <w:sz w:val="20"/>
      <w:szCs w:val="20"/>
    </w:rPr>
  </w:style>
  <w:style w:type="character" w:customStyle="1" w:styleId="EndnoteTextChar133">
    <w:name w:val="Endnote Text Char133"/>
    <w:basedOn w:val="DefaultParagraphFont"/>
    <w:uiPriority w:val="99"/>
    <w:semiHidden/>
    <w:rPr>
      <w:rFonts w:ascii="Times New Roman" w:hAnsi="Times New Roman" w:cs="Times New Roman"/>
      <w:sz w:val="20"/>
      <w:szCs w:val="20"/>
    </w:rPr>
  </w:style>
  <w:style w:type="character" w:customStyle="1" w:styleId="EndnoteTextChar132">
    <w:name w:val="Endnote Text Char132"/>
    <w:basedOn w:val="DefaultParagraphFont"/>
    <w:uiPriority w:val="99"/>
    <w:semiHidden/>
    <w:rPr>
      <w:rFonts w:ascii="Times New Roman" w:hAnsi="Times New Roman" w:cs="Times New Roman"/>
      <w:sz w:val="20"/>
      <w:szCs w:val="20"/>
    </w:rPr>
  </w:style>
  <w:style w:type="character" w:customStyle="1" w:styleId="EndnoteTextChar131">
    <w:name w:val="Endnote Text Char131"/>
    <w:basedOn w:val="DefaultParagraphFont"/>
    <w:uiPriority w:val="99"/>
    <w:semiHidden/>
    <w:rPr>
      <w:rFonts w:ascii="Times New Roman" w:hAnsi="Times New Roman" w:cs="Times New Roman"/>
      <w:sz w:val="20"/>
      <w:szCs w:val="20"/>
    </w:rPr>
  </w:style>
  <w:style w:type="character" w:customStyle="1" w:styleId="EndnoteTextChar130">
    <w:name w:val="Endnote Text Char130"/>
    <w:basedOn w:val="DefaultParagraphFont"/>
    <w:uiPriority w:val="99"/>
    <w:semiHidden/>
    <w:rPr>
      <w:rFonts w:ascii="Times New Roman" w:hAnsi="Times New Roman" w:cs="Times New Roman"/>
      <w:sz w:val="20"/>
      <w:szCs w:val="20"/>
    </w:rPr>
  </w:style>
  <w:style w:type="character" w:customStyle="1" w:styleId="EndnoteTextChar129">
    <w:name w:val="Endnote Text Char129"/>
    <w:basedOn w:val="DefaultParagraphFont"/>
    <w:uiPriority w:val="99"/>
    <w:semiHidden/>
    <w:rPr>
      <w:rFonts w:ascii="Times New Roman" w:hAnsi="Times New Roman" w:cs="Times New Roman"/>
      <w:sz w:val="20"/>
      <w:szCs w:val="20"/>
    </w:rPr>
  </w:style>
  <w:style w:type="character" w:customStyle="1" w:styleId="EndnoteTextChar128">
    <w:name w:val="Endnote Text Char128"/>
    <w:basedOn w:val="DefaultParagraphFont"/>
    <w:uiPriority w:val="99"/>
    <w:semiHidden/>
    <w:rPr>
      <w:rFonts w:ascii="Times New Roman" w:hAnsi="Times New Roman" w:cs="Times New Roman"/>
      <w:sz w:val="20"/>
      <w:szCs w:val="20"/>
    </w:rPr>
  </w:style>
  <w:style w:type="character" w:customStyle="1" w:styleId="EndnoteTextChar127">
    <w:name w:val="Endnote Text Char127"/>
    <w:basedOn w:val="DefaultParagraphFont"/>
    <w:uiPriority w:val="99"/>
    <w:semiHidden/>
    <w:rPr>
      <w:rFonts w:ascii="Times New Roman" w:hAnsi="Times New Roman" w:cs="Times New Roman"/>
      <w:sz w:val="20"/>
      <w:szCs w:val="20"/>
    </w:rPr>
  </w:style>
  <w:style w:type="character" w:customStyle="1" w:styleId="EndnoteTextChar126">
    <w:name w:val="Endnote Text Char126"/>
    <w:basedOn w:val="DefaultParagraphFont"/>
    <w:uiPriority w:val="99"/>
    <w:semiHidden/>
    <w:rPr>
      <w:rFonts w:ascii="Times New Roman" w:hAnsi="Times New Roman" w:cs="Times New Roman"/>
      <w:sz w:val="20"/>
      <w:szCs w:val="20"/>
    </w:rPr>
  </w:style>
  <w:style w:type="character" w:customStyle="1" w:styleId="EndnoteTextChar125">
    <w:name w:val="Endnote Text Char125"/>
    <w:basedOn w:val="DefaultParagraphFont"/>
    <w:uiPriority w:val="99"/>
    <w:semiHidden/>
    <w:rPr>
      <w:rFonts w:ascii="Times New Roman" w:hAnsi="Times New Roman" w:cs="Times New Roman"/>
      <w:sz w:val="20"/>
      <w:szCs w:val="20"/>
    </w:rPr>
  </w:style>
  <w:style w:type="character" w:customStyle="1" w:styleId="EndnoteTextChar124">
    <w:name w:val="Endnote Text Char124"/>
    <w:basedOn w:val="DefaultParagraphFont"/>
    <w:uiPriority w:val="99"/>
    <w:semiHidden/>
    <w:rPr>
      <w:rFonts w:ascii="Times New Roman" w:hAnsi="Times New Roman" w:cs="Times New Roman"/>
      <w:sz w:val="20"/>
      <w:szCs w:val="20"/>
    </w:rPr>
  </w:style>
  <w:style w:type="character" w:customStyle="1" w:styleId="EndnoteTextChar123">
    <w:name w:val="Endnote Text Char123"/>
    <w:basedOn w:val="DefaultParagraphFont"/>
    <w:uiPriority w:val="99"/>
    <w:semiHidden/>
    <w:rPr>
      <w:rFonts w:ascii="Times New Roman" w:hAnsi="Times New Roman" w:cs="Times New Roman"/>
      <w:sz w:val="20"/>
      <w:szCs w:val="20"/>
    </w:rPr>
  </w:style>
  <w:style w:type="character" w:customStyle="1" w:styleId="EndnoteTextChar122">
    <w:name w:val="Endnote Text Char122"/>
    <w:basedOn w:val="DefaultParagraphFont"/>
    <w:uiPriority w:val="99"/>
    <w:semiHidden/>
    <w:rPr>
      <w:rFonts w:ascii="Times New Roman" w:hAnsi="Times New Roman" w:cs="Times New Roman"/>
      <w:sz w:val="20"/>
      <w:szCs w:val="20"/>
    </w:rPr>
  </w:style>
  <w:style w:type="character" w:customStyle="1" w:styleId="EndnoteTextChar121">
    <w:name w:val="Endnote Text Char121"/>
    <w:basedOn w:val="DefaultParagraphFont"/>
    <w:uiPriority w:val="99"/>
    <w:semiHidden/>
    <w:rPr>
      <w:rFonts w:ascii="Times New Roman" w:hAnsi="Times New Roman" w:cs="Times New Roman"/>
      <w:sz w:val="20"/>
      <w:szCs w:val="20"/>
    </w:rPr>
  </w:style>
  <w:style w:type="character" w:customStyle="1" w:styleId="EndnoteTextChar120">
    <w:name w:val="Endnote Text Char120"/>
    <w:basedOn w:val="DefaultParagraphFont"/>
    <w:uiPriority w:val="99"/>
    <w:semiHidden/>
    <w:rPr>
      <w:rFonts w:ascii="Times New Roman" w:hAnsi="Times New Roman" w:cs="Times New Roman"/>
      <w:sz w:val="20"/>
      <w:szCs w:val="20"/>
    </w:rPr>
  </w:style>
  <w:style w:type="character" w:customStyle="1" w:styleId="EndnoteTextChar119">
    <w:name w:val="Endnote Text Char119"/>
    <w:basedOn w:val="DefaultParagraphFont"/>
    <w:uiPriority w:val="99"/>
    <w:semiHidden/>
    <w:rPr>
      <w:rFonts w:ascii="Times New Roman" w:hAnsi="Times New Roman" w:cs="Times New Roman"/>
      <w:sz w:val="20"/>
      <w:szCs w:val="20"/>
    </w:rPr>
  </w:style>
  <w:style w:type="character" w:customStyle="1" w:styleId="EndnoteTextChar118">
    <w:name w:val="Endnote Text Char118"/>
    <w:basedOn w:val="DefaultParagraphFont"/>
    <w:uiPriority w:val="99"/>
    <w:semiHidden/>
    <w:rPr>
      <w:rFonts w:ascii="Times New Roman" w:hAnsi="Times New Roman" w:cs="Times New Roman"/>
      <w:sz w:val="20"/>
      <w:szCs w:val="20"/>
    </w:rPr>
  </w:style>
  <w:style w:type="character" w:customStyle="1" w:styleId="EndnoteTextChar117">
    <w:name w:val="Endnote Text Char117"/>
    <w:basedOn w:val="DefaultParagraphFont"/>
    <w:uiPriority w:val="99"/>
    <w:semiHidden/>
    <w:rPr>
      <w:rFonts w:ascii="Times New Roman" w:hAnsi="Times New Roman" w:cs="Times New Roman"/>
      <w:sz w:val="20"/>
      <w:szCs w:val="20"/>
    </w:rPr>
  </w:style>
  <w:style w:type="character" w:customStyle="1" w:styleId="EndnoteTextChar115">
    <w:name w:val="Endnote Text Char115"/>
    <w:basedOn w:val="DefaultParagraphFont"/>
    <w:uiPriority w:val="99"/>
    <w:semiHidden/>
    <w:rPr>
      <w:rFonts w:ascii="Times New Roman" w:hAnsi="Times New Roman" w:cs="Times New Roman"/>
      <w:sz w:val="20"/>
      <w:szCs w:val="20"/>
    </w:rPr>
  </w:style>
  <w:style w:type="character" w:customStyle="1" w:styleId="EndnoteTextChar114">
    <w:name w:val="Endnote Text Char114"/>
    <w:basedOn w:val="DefaultParagraphFont"/>
    <w:uiPriority w:val="99"/>
    <w:semiHidden/>
    <w:rPr>
      <w:rFonts w:ascii="Times New Roman" w:hAnsi="Times New Roman" w:cs="Times New Roman"/>
      <w:sz w:val="20"/>
      <w:szCs w:val="20"/>
    </w:rPr>
  </w:style>
  <w:style w:type="character" w:customStyle="1" w:styleId="EndnoteTextChar113">
    <w:name w:val="Endnote Text Char113"/>
    <w:basedOn w:val="DefaultParagraphFont"/>
    <w:uiPriority w:val="99"/>
    <w:semiHidden/>
    <w:rPr>
      <w:rFonts w:ascii="Times New Roman" w:hAnsi="Times New Roman" w:cs="Times New Roman"/>
      <w:sz w:val="20"/>
      <w:szCs w:val="20"/>
    </w:rPr>
  </w:style>
  <w:style w:type="character" w:customStyle="1" w:styleId="EndnoteTextChar112">
    <w:name w:val="Endnote Text Char112"/>
    <w:basedOn w:val="DefaultParagraphFont"/>
    <w:uiPriority w:val="99"/>
    <w:semiHidden/>
    <w:rPr>
      <w:rFonts w:ascii="Times New Roman" w:hAnsi="Times New Roman" w:cs="Times New Roman"/>
      <w:sz w:val="20"/>
      <w:szCs w:val="20"/>
    </w:rPr>
  </w:style>
  <w:style w:type="character" w:customStyle="1" w:styleId="EndnoteTextChar111">
    <w:name w:val="Endnote Text Char111"/>
    <w:basedOn w:val="DefaultParagraphFont"/>
    <w:uiPriority w:val="99"/>
    <w:semiHidden/>
    <w:rPr>
      <w:rFonts w:ascii="Times New Roman" w:hAnsi="Times New Roman" w:cs="Times New Roman"/>
      <w:sz w:val="20"/>
      <w:szCs w:val="20"/>
    </w:rPr>
  </w:style>
  <w:style w:type="character" w:customStyle="1" w:styleId="EndnoteTextChar110">
    <w:name w:val="Endnote Text Char110"/>
    <w:basedOn w:val="DefaultParagraphFont"/>
    <w:uiPriority w:val="99"/>
    <w:semiHidden/>
    <w:rPr>
      <w:rFonts w:ascii="Times New Roman" w:hAnsi="Times New Roman" w:cs="Times New Roman"/>
      <w:sz w:val="20"/>
      <w:szCs w:val="20"/>
    </w:rPr>
  </w:style>
  <w:style w:type="character" w:customStyle="1" w:styleId="EndnoteTextChar19">
    <w:name w:val="Endnote Text Char19"/>
    <w:basedOn w:val="DefaultParagraphFont"/>
    <w:uiPriority w:val="99"/>
    <w:semiHidden/>
    <w:rPr>
      <w:rFonts w:ascii="Times New Roman" w:hAnsi="Times New Roman" w:cs="Times New Roman"/>
      <w:sz w:val="20"/>
      <w:szCs w:val="20"/>
    </w:rPr>
  </w:style>
  <w:style w:type="character" w:customStyle="1" w:styleId="EndnoteTextChar18">
    <w:name w:val="Endnote Text Char18"/>
    <w:basedOn w:val="DefaultParagraphFont"/>
    <w:uiPriority w:val="99"/>
    <w:semiHidden/>
    <w:rPr>
      <w:rFonts w:ascii="Times New Roman" w:hAnsi="Times New Roman" w:cs="Times New Roman"/>
      <w:sz w:val="20"/>
      <w:szCs w:val="20"/>
    </w:rPr>
  </w:style>
  <w:style w:type="character" w:customStyle="1" w:styleId="EndnoteTextChar17">
    <w:name w:val="Endnote Text Char17"/>
    <w:basedOn w:val="DefaultParagraphFont"/>
    <w:uiPriority w:val="99"/>
    <w:semiHidden/>
    <w:rPr>
      <w:rFonts w:ascii="Times New Roman" w:hAnsi="Times New Roman" w:cs="Times New Roman"/>
      <w:sz w:val="20"/>
      <w:szCs w:val="20"/>
    </w:rPr>
  </w:style>
  <w:style w:type="character" w:customStyle="1" w:styleId="EndnoteTextChar16">
    <w:name w:val="Endnote Text Char16"/>
    <w:basedOn w:val="DefaultParagraphFont"/>
    <w:uiPriority w:val="99"/>
    <w:semiHidden/>
    <w:rPr>
      <w:rFonts w:ascii="Times New Roman" w:hAnsi="Times New Roman" w:cs="Times New Roman"/>
      <w:sz w:val="20"/>
      <w:szCs w:val="20"/>
    </w:rPr>
  </w:style>
  <w:style w:type="character" w:customStyle="1" w:styleId="EndnoteTextChar15">
    <w:name w:val="Endnote Text Char15"/>
    <w:basedOn w:val="DefaultParagraphFont"/>
    <w:uiPriority w:val="99"/>
    <w:semiHidden/>
    <w:rPr>
      <w:rFonts w:ascii="Times New Roman" w:hAnsi="Times New Roman" w:cs="Times New Roman"/>
      <w:sz w:val="20"/>
      <w:szCs w:val="20"/>
    </w:rPr>
  </w:style>
  <w:style w:type="character" w:customStyle="1" w:styleId="EndnoteTextChar14">
    <w:name w:val="Endnote Text Char14"/>
    <w:basedOn w:val="DefaultParagraphFont"/>
    <w:uiPriority w:val="99"/>
    <w:semiHidden/>
    <w:rPr>
      <w:rFonts w:ascii="Times New Roman" w:hAnsi="Times New Roman" w:cs="Times New Roman"/>
      <w:sz w:val="20"/>
      <w:szCs w:val="20"/>
    </w:rPr>
  </w:style>
  <w:style w:type="character" w:customStyle="1" w:styleId="EndnoteTextChar13">
    <w:name w:val="Endnote Text Char13"/>
    <w:basedOn w:val="DefaultParagraphFont"/>
    <w:uiPriority w:val="99"/>
    <w:semiHidden/>
    <w:rPr>
      <w:rFonts w:ascii="Times New Roman" w:hAnsi="Times New Roman" w:cs="Times New Roman"/>
      <w:sz w:val="20"/>
      <w:szCs w:val="20"/>
    </w:rPr>
  </w:style>
  <w:style w:type="character" w:customStyle="1" w:styleId="EndnoteTextChar12">
    <w:name w:val="Endnote Text Char12"/>
    <w:basedOn w:val="DefaultParagraphFont"/>
    <w:uiPriority w:val="99"/>
    <w:semiHidden/>
    <w:rPr>
      <w:rFonts w:ascii="Times New Roman" w:hAnsi="Times New Roman" w:cs="Times New Roman"/>
      <w:sz w:val="20"/>
      <w:szCs w:val="20"/>
    </w:rPr>
  </w:style>
  <w:style w:type="character" w:customStyle="1" w:styleId="EndnoteTextChar11">
    <w:name w:val="Endnote Text Char11"/>
    <w:basedOn w:val="DefaultParagraphFont"/>
    <w:uiPriority w:val="99"/>
    <w:semiHidden/>
    <w:rPr>
      <w:rFonts w:ascii="Times New Roman" w:hAnsi="Times New Roman" w:cs="Times New Roman"/>
      <w:sz w:val="20"/>
      <w:szCs w:val="20"/>
    </w:rPr>
  </w:style>
  <w:style w:type="paragraph" w:styleId="Revision">
    <w:name w:val="Revision"/>
    <w:hidden/>
    <w:uiPriority w:val="99"/>
    <w:semiHidden/>
    <w:rsid w:val="007B5E38"/>
    <w:pPr>
      <w:spacing w:after="0" w:line="240" w:lineRule="auto"/>
    </w:pPr>
    <w:rPr>
      <w:rFonts w:ascii="Times New Roman" w:hAnsi="Times New Roman" w:cs="Times New Roman"/>
      <w:sz w:val="24"/>
      <w:szCs w:val="24"/>
    </w:rPr>
  </w:style>
  <w:style w:type="table" w:styleId="TableGrid">
    <w:name w:val="Table Grid"/>
    <w:basedOn w:val="TableNormal"/>
    <w:uiPriority w:val="59"/>
    <w:rsid w:val="00461653"/>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uiPriority w:val="99"/>
    <w:locked/>
    <w:rsid w:val="00923343"/>
    <w:rPr>
      <w:rFonts w:ascii="Times New Roman" w:hAnsi="Times New Roman" w:cs="Times New Roman"/>
      <w:sz w:val="24"/>
      <w:szCs w:val="24"/>
    </w:rPr>
  </w:style>
  <w:style w:type="character" w:customStyle="1" w:styleId="HeaderChar116">
    <w:name w:val="Header Char116"/>
    <w:basedOn w:val="DefaultParagraphFont"/>
    <w:uiPriority w:val="99"/>
    <w:semiHidden/>
    <w:rsid w:val="00804AAB"/>
    <w:rPr>
      <w:rFonts w:ascii="Times New Roman" w:hAnsi="Times New Roman" w:cs="Times New Roman"/>
      <w:sz w:val="24"/>
      <w:szCs w:val="24"/>
    </w:rPr>
  </w:style>
  <w:style w:type="character" w:customStyle="1" w:styleId="EndnoteTextChar116">
    <w:name w:val="Endnote Text Char116"/>
    <w:basedOn w:val="DefaultParagraphFont"/>
    <w:uiPriority w:val="99"/>
    <w:semiHidden/>
    <w:rsid w:val="00804AAB"/>
    <w:rPr>
      <w:rFonts w:ascii="Times New Roman" w:hAnsi="Times New Roman" w:cs="Times New Roman"/>
      <w:sz w:val="20"/>
      <w:szCs w:val="20"/>
    </w:rPr>
  </w:style>
  <w:style w:type="table" w:styleId="MediumShading2-Accent1">
    <w:name w:val="Medium Shading 2 Accent 1"/>
    <w:basedOn w:val="TableNormal"/>
    <w:uiPriority w:val="64"/>
    <w:rsid w:val="008F7515"/>
    <w:pPr>
      <w:spacing w:after="0" w:line="240" w:lineRule="auto"/>
    </w:pPr>
    <w:rPr>
      <w:rFonts w:cs="Calibri"/>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libri"/>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Calibri"/>
        <w:b/>
        <w:bCs/>
        <w:color w:val="FFFFFF" w:themeColor="background1"/>
      </w:rPr>
      <w:tblPr/>
      <w:tcPr>
        <w:tcBorders>
          <w:left w:val="nil"/>
          <w:right w:val="nil"/>
          <w:insideH w:val="nil"/>
          <w:insideV w:val="nil"/>
        </w:tcBorders>
        <w:shd w:val="clear" w:color="auto" w:fill="4F81BD" w:themeFill="accent1"/>
      </w:tcPr>
    </w:tblStylePr>
    <w:tblStylePr w:type="band1Vert">
      <w:rPr>
        <w:rFonts w:cs="Calibri"/>
      </w:rPr>
      <w:tblPr/>
      <w:tcPr>
        <w:tcBorders>
          <w:left w:val="nil"/>
          <w:right w:val="nil"/>
          <w:insideH w:val="nil"/>
          <w:insideV w:val="nil"/>
        </w:tcBorders>
        <w:shd w:val="clear" w:color="auto" w:fill="D8D8D8" w:themeFill="background1" w:themeFillShade="D8"/>
      </w:tcPr>
    </w:tblStylePr>
    <w:tblStylePr w:type="band1Horz">
      <w:rPr>
        <w:rFonts w:cs="Calibri"/>
      </w:rPr>
      <w:tblPr/>
      <w:tcPr>
        <w:shd w:val="clear" w:color="auto" w:fill="D8D8D8" w:themeFill="background1" w:themeFillShade="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ndnoteTextChar140">
    <w:name w:val="Endnote Text Char140"/>
    <w:basedOn w:val="DefaultParagraphFont"/>
    <w:uiPriority w:val="99"/>
    <w:semiHidden/>
    <w:rsid w:val="00F61682"/>
    <w:rPr>
      <w:rFonts w:ascii="Times New Roman" w:hAnsi="Times New Roman" w:cs="Times New Roman"/>
      <w:sz w:val="20"/>
      <w:szCs w:val="20"/>
    </w:rPr>
  </w:style>
  <w:style w:type="paragraph" w:customStyle="1" w:styleId="Heading4TOC">
    <w:name w:val="Heading 4 TOC"/>
    <w:basedOn w:val="Heading4"/>
    <w:next w:val="Normal"/>
    <w:qFormat/>
    <w:rsid w:val="001A7AD6"/>
  </w:style>
  <w:style w:type="table" w:customStyle="1" w:styleId="MediumShading2-Accent121">
    <w:name w:val="Medium Shading 2 - Accent 121"/>
    <w:basedOn w:val="TableNormal"/>
    <w:next w:val="MediumShading2-Accent1"/>
    <w:uiPriority w:val="64"/>
    <w:rsid w:val="00551C4A"/>
    <w:pPr>
      <w:spacing w:after="0" w:line="240" w:lineRule="auto"/>
    </w:pPr>
    <w:rPr>
      <w:rFonts w:cs="Calibri"/>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libri"/>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Calibri"/>
        <w:b/>
        <w:bCs/>
        <w:color w:val="FFFFFF" w:themeColor="background1"/>
      </w:rPr>
      <w:tblPr/>
      <w:tcPr>
        <w:tcBorders>
          <w:left w:val="nil"/>
          <w:right w:val="nil"/>
          <w:insideH w:val="nil"/>
          <w:insideV w:val="nil"/>
        </w:tcBorders>
        <w:shd w:val="clear" w:color="auto" w:fill="4F81BD" w:themeFill="accent1"/>
      </w:tcPr>
    </w:tblStylePr>
    <w:tblStylePr w:type="band1Vert">
      <w:rPr>
        <w:rFonts w:cs="Calibri"/>
      </w:rPr>
      <w:tblPr/>
      <w:tcPr>
        <w:tcBorders>
          <w:left w:val="nil"/>
          <w:right w:val="nil"/>
          <w:insideH w:val="nil"/>
          <w:insideV w:val="nil"/>
        </w:tcBorders>
        <w:shd w:val="clear" w:color="auto" w:fill="D8D8D8" w:themeFill="background1" w:themeFillShade="D8"/>
      </w:tcPr>
    </w:tblStylePr>
    <w:tblStylePr w:type="band1Horz">
      <w:rPr>
        <w:rFonts w:cs="Calibri"/>
      </w:rPr>
      <w:tblPr/>
      <w:tcPr>
        <w:shd w:val="clear" w:color="auto" w:fill="D8D8D8" w:themeFill="background1" w:themeFillShade="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lophon0">
    <w:name w:val="Colophon"/>
    <w:basedOn w:val="Normal"/>
    <w:rsid w:val="006A16E1"/>
    <w:rPr>
      <w:rFonts w:ascii="Arial" w:hAnsi="Arial" w:cs="Arial"/>
      <w:kern w:val="24"/>
      <w:sz w:val="20"/>
    </w:rPr>
  </w:style>
  <w:style w:type="character" w:styleId="Strong">
    <w:name w:val="Strong"/>
    <w:basedOn w:val="DefaultParagraphFont"/>
    <w:uiPriority w:val="22"/>
    <w:qFormat/>
    <w:rsid w:val="00F121AE"/>
    <w:rPr>
      <w:b/>
      <w:bCs/>
    </w:rPr>
  </w:style>
  <w:style w:type="paragraph" w:styleId="TOCHeading">
    <w:name w:val="TOC Heading"/>
    <w:basedOn w:val="Heading1"/>
    <w:next w:val="Normal"/>
    <w:uiPriority w:val="39"/>
    <w:semiHidden/>
    <w:unhideWhenUsed/>
    <w:qFormat/>
    <w:rsid w:val="00141869"/>
    <w:pPr>
      <w:keepLines/>
      <w:spacing w:before="480" w:after="0" w:line="276" w:lineRule="auto"/>
      <w:outlineLvl w:val="9"/>
    </w:pPr>
    <w:rPr>
      <w:rFonts w:asciiTheme="majorHAnsi" w:eastAsiaTheme="majorEastAsia" w:hAnsiTheme="majorHAnsi" w:cstheme="majorBidi"/>
      <w:color w:val="365F91" w:themeColor="accent1" w:themeShade="BF"/>
      <w:sz w:val="28"/>
      <w:szCs w:val="2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689">
      <w:bodyDiv w:val="1"/>
      <w:marLeft w:val="0"/>
      <w:marRight w:val="0"/>
      <w:marTop w:val="0"/>
      <w:marBottom w:val="0"/>
      <w:divBdr>
        <w:top w:val="none" w:sz="0" w:space="0" w:color="auto"/>
        <w:left w:val="none" w:sz="0" w:space="0" w:color="auto"/>
        <w:bottom w:val="none" w:sz="0" w:space="0" w:color="auto"/>
        <w:right w:val="none" w:sz="0" w:space="0" w:color="auto"/>
      </w:divBdr>
    </w:div>
    <w:div w:id="13070746">
      <w:bodyDiv w:val="1"/>
      <w:marLeft w:val="0"/>
      <w:marRight w:val="0"/>
      <w:marTop w:val="0"/>
      <w:marBottom w:val="0"/>
      <w:divBdr>
        <w:top w:val="none" w:sz="0" w:space="0" w:color="auto"/>
        <w:left w:val="none" w:sz="0" w:space="0" w:color="auto"/>
        <w:bottom w:val="none" w:sz="0" w:space="0" w:color="auto"/>
        <w:right w:val="none" w:sz="0" w:space="0" w:color="auto"/>
      </w:divBdr>
    </w:div>
    <w:div w:id="92896316">
      <w:bodyDiv w:val="1"/>
      <w:marLeft w:val="0"/>
      <w:marRight w:val="0"/>
      <w:marTop w:val="0"/>
      <w:marBottom w:val="0"/>
      <w:divBdr>
        <w:top w:val="none" w:sz="0" w:space="0" w:color="auto"/>
        <w:left w:val="none" w:sz="0" w:space="0" w:color="auto"/>
        <w:bottom w:val="none" w:sz="0" w:space="0" w:color="auto"/>
        <w:right w:val="none" w:sz="0" w:space="0" w:color="auto"/>
      </w:divBdr>
    </w:div>
    <w:div w:id="103431224">
      <w:bodyDiv w:val="1"/>
      <w:marLeft w:val="0"/>
      <w:marRight w:val="0"/>
      <w:marTop w:val="0"/>
      <w:marBottom w:val="0"/>
      <w:divBdr>
        <w:top w:val="none" w:sz="0" w:space="0" w:color="auto"/>
        <w:left w:val="none" w:sz="0" w:space="0" w:color="auto"/>
        <w:bottom w:val="none" w:sz="0" w:space="0" w:color="auto"/>
        <w:right w:val="none" w:sz="0" w:space="0" w:color="auto"/>
      </w:divBdr>
    </w:div>
    <w:div w:id="142089624">
      <w:bodyDiv w:val="1"/>
      <w:marLeft w:val="0"/>
      <w:marRight w:val="0"/>
      <w:marTop w:val="0"/>
      <w:marBottom w:val="0"/>
      <w:divBdr>
        <w:top w:val="none" w:sz="0" w:space="0" w:color="auto"/>
        <w:left w:val="none" w:sz="0" w:space="0" w:color="auto"/>
        <w:bottom w:val="none" w:sz="0" w:space="0" w:color="auto"/>
        <w:right w:val="none" w:sz="0" w:space="0" w:color="auto"/>
      </w:divBdr>
    </w:div>
    <w:div w:id="171575077">
      <w:bodyDiv w:val="1"/>
      <w:marLeft w:val="0"/>
      <w:marRight w:val="0"/>
      <w:marTop w:val="0"/>
      <w:marBottom w:val="0"/>
      <w:divBdr>
        <w:top w:val="none" w:sz="0" w:space="0" w:color="auto"/>
        <w:left w:val="none" w:sz="0" w:space="0" w:color="auto"/>
        <w:bottom w:val="none" w:sz="0" w:space="0" w:color="auto"/>
        <w:right w:val="none" w:sz="0" w:space="0" w:color="auto"/>
      </w:divBdr>
    </w:div>
    <w:div w:id="185220819">
      <w:bodyDiv w:val="1"/>
      <w:marLeft w:val="0"/>
      <w:marRight w:val="0"/>
      <w:marTop w:val="0"/>
      <w:marBottom w:val="0"/>
      <w:divBdr>
        <w:top w:val="none" w:sz="0" w:space="0" w:color="auto"/>
        <w:left w:val="none" w:sz="0" w:space="0" w:color="auto"/>
        <w:bottom w:val="none" w:sz="0" w:space="0" w:color="auto"/>
        <w:right w:val="none" w:sz="0" w:space="0" w:color="auto"/>
      </w:divBdr>
    </w:div>
    <w:div w:id="243993308">
      <w:bodyDiv w:val="1"/>
      <w:marLeft w:val="0"/>
      <w:marRight w:val="0"/>
      <w:marTop w:val="0"/>
      <w:marBottom w:val="0"/>
      <w:divBdr>
        <w:top w:val="none" w:sz="0" w:space="0" w:color="auto"/>
        <w:left w:val="none" w:sz="0" w:space="0" w:color="auto"/>
        <w:bottom w:val="none" w:sz="0" w:space="0" w:color="auto"/>
        <w:right w:val="none" w:sz="0" w:space="0" w:color="auto"/>
      </w:divBdr>
    </w:div>
    <w:div w:id="257255719">
      <w:bodyDiv w:val="1"/>
      <w:marLeft w:val="0"/>
      <w:marRight w:val="0"/>
      <w:marTop w:val="0"/>
      <w:marBottom w:val="0"/>
      <w:divBdr>
        <w:top w:val="none" w:sz="0" w:space="0" w:color="auto"/>
        <w:left w:val="none" w:sz="0" w:space="0" w:color="auto"/>
        <w:bottom w:val="none" w:sz="0" w:space="0" w:color="auto"/>
        <w:right w:val="none" w:sz="0" w:space="0" w:color="auto"/>
      </w:divBdr>
    </w:div>
    <w:div w:id="286356127">
      <w:bodyDiv w:val="1"/>
      <w:marLeft w:val="0"/>
      <w:marRight w:val="0"/>
      <w:marTop w:val="0"/>
      <w:marBottom w:val="0"/>
      <w:divBdr>
        <w:top w:val="none" w:sz="0" w:space="0" w:color="auto"/>
        <w:left w:val="none" w:sz="0" w:space="0" w:color="auto"/>
        <w:bottom w:val="none" w:sz="0" w:space="0" w:color="auto"/>
        <w:right w:val="none" w:sz="0" w:space="0" w:color="auto"/>
      </w:divBdr>
    </w:div>
    <w:div w:id="305547861">
      <w:marLeft w:val="0"/>
      <w:marRight w:val="0"/>
      <w:marTop w:val="0"/>
      <w:marBottom w:val="0"/>
      <w:divBdr>
        <w:top w:val="none" w:sz="0" w:space="0" w:color="auto"/>
        <w:left w:val="none" w:sz="0" w:space="0" w:color="auto"/>
        <w:bottom w:val="none" w:sz="0" w:space="0" w:color="auto"/>
        <w:right w:val="none" w:sz="0" w:space="0" w:color="auto"/>
      </w:divBdr>
    </w:div>
    <w:div w:id="305547865">
      <w:marLeft w:val="0"/>
      <w:marRight w:val="0"/>
      <w:marTop w:val="0"/>
      <w:marBottom w:val="0"/>
      <w:divBdr>
        <w:top w:val="none" w:sz="0" w:space="0" w:color="auto"/>
        <w:left w:val="none" w:sz="0" w:space="0" w:color="auto"/>
        <w:bottom w:val="none" w:sz="0" w:space="0" w:color="auto"/>
        <w:right w:val="none" w:sz="0" w:space="0" w:color="auto"/>
      </w:divBdr>
      <w:divsChild>
        <w:div w:id="305547862">
          <w:marLeft w:val="0"/>
          <w:marRight w:val="0"/>
          <w:marTop w:val="0"/>
          <w:marBottom w:val="0"/>
          <w:divBdr>
            <w:top w:val="none" w:sz="0" w:space="0" w:color="auto"/>
            <w:left w:val="none" w:sz="0" w:space="0" w:color="auto"/>
            <w:bottom w:val="none" w:sz="0" w:space="0" w:color="auto"/>
            <w:right w:val="none" w:sz="0" w:space="0" w:color="auto"/>
          </w:divBdr>
          <w:divsChild>
            <w:div w:id="305547864">
              <w:marLeft w:val="0"/>
              <w:marRight w:val="0"/>
              <w:marTop w:val="0"/>
              <w:marBottom w:val="0"/>
              <w:divBdr>
                <w:top w:val="none" w:sz="0" w:space="0" w:color="auto"/>
                <w:left w:val="none" w:sz="0" w:space="0" w:color="auto"/>
                <w:bottom w:val="none" w:sz="0" w:space="0" w:color="auto"/>
                <w:right w:val="none" w:sz="0" w:space="0" w:color="auto"/>
              </w:divBdr>
              <w:divsChild>
                <w:div w:id="305547874">
                  <w:marLeft w:val="0"/>
                  <w:marRight w:val="0"/>
                  <w:marTop w:val="0"/>
                  <w:marBottom w:val="0"/>
                  <w:divBdr>
                    <w:top w:val="none" w:sz="0" w:space="0" w:color="auto"/>
                    <w:left w:val="none" w:sz="0" w:space="0" w:color="auto"/>
                    <w:bottom w:val="none" w:sz="0" w:space="0" w:color="auto"/>
                    <w:right w:val="none" w:sz="0" w:space="0" w:color="auto"/>
                  </w:divBdr>
                  <w:divsChild>
                    <w:div w:id="305547873">
                      <w:marLeft w:val="0"/>
                      <w:marRight w:val="0"/>
                      <w:marTop w:val="0"/>
                      <w:marBottom w:val="0"/>
                      <w:divBdr>
                        <w:top w:val="none" w:sz="0" w:space="0" w:color="auto"/>
                        <w:left w:val="none" w:sz="0" w:space="0" w:color="auto"/>
                        <w:bottom w:val="none" w:sz="0" w:space="0" w:color="auto"/>
                        <w:right w:val="none" w:sz="0" w:space="0" w:color="auto"/>
                      </w:divBdr>
                      <w:divsChild>
                        <w:div w:id="305547872">
                          <w:marLeft w:val="0"/>
                          <w:marRight w:val="0"/>
                          <w:marTop w:val="0"/>
                          <w:marBottom w:val="0"/>
                          <w:divBdr>
                            <w:top w:val="none" w:sz="0" w:space="0" w:color="auto"/>
                            <w:left w:val="none" w:sz="0" w:space="0" w:color="auto"/>
                            <w:bottom w:val="none" w:sz="0" w:space="0" w:color="auto"/>
                            <w:right w:val="none" w:sz="0" w:space="0" w:color="auto"/>
                          </w:divBdr>
                          <w:divsChild>
                            <w:div w:id="305547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47866">
      <w:marLeft w:val="0"/>
      <w:marRight w:val="0"/>
      <w:marTop w:val="0"/>
      <w:marBottom w:val="0"/>
      <w:divBdr>
        <w:top w:val="none" w:sz="0" w:space="0" w:color="auto"/>
        <w:left w:val="none" w:sz="0" w:space="0" w:color="auto"/>
        <w:bottom w:val="none" w:sz="0" w:space="0" w:color="auto"/>
        <w:right w:val="none" w:sz="0" w:space="0" w:color="auto"/>
      </w:divBdr>
      <w:divsChild>
        <w:div w:id="305547868">
          <w:marLeft w:val="0"/>
          <w:marRight w:val="0"/>
          <w:marTop w:val="0"/>
          <w:marBottom w:val="0"/>
          <w:divBdr>
            <w:top w:val="none" w:sz="0" w:space="0" w:color="auto"/>
            <w:left w:val="none" w:sz="0" w:space="0" w:color="auto"/>
            <w:bottom w:val="none" w:sz="0" w:space="0" w:color="auto"/>
            <w:right w:val="none" w:sz="0" w:space="0" w:color="auto"/>
          </w:divBdr>
          <w:divsChild>
            <w:div w:id="3055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7869">
      <w:marLeft w:val="0"/>
      <w:marRight w:val="0"/>
      <w:marTop w:val="0"/>
      <w:marBottom w:val="0"/>
      <w:divBdr>
        <w:top w:val="none" w:sz="0" w:space="0" w:color="auto"/>
        <w:left w:val="none" w:sz="0" w:space="0" w:color="auto"/>
        <w:bottom w:val="none" w:sz="0" w:space="0" w:color="auto"/>
        <w:right w:val="none" w:sz="0" w:space="0" w:color="auto"/>
      </w:divBdr>
    </w:div>
    <w:div w:id="305547870">
      <w:marLeft w:val="0"/>
      <w:marRight w:val="0"/>
      <w:marTop w:val="0"/>
      <w:marBottom w:val="0"/>
      <w:divBdr>
        <w:top w:val="none" w:sz="0" w:space="0" w:color="auto"/>
        <w:left w:val="none" w:sz="0" w:space="0" w:color="auto"/>
        <w:bottom w:val="none" w:sz="0" w:space="0" w:color="auto"/>
        <w:right w:val="none" w:sz="0" w:space="0" w:color="auto"/>
      </w:divBdr>
    </w:div>
    <w:div w:id="305547871">
      <w:marLeft w:val="0"/>
      <w:marRight w:val="0"/>
      <w:marTop w:val="0"/>
      <w:marBottom w:val="0"/>
      <w:divBdr>
        <w:top w:val="none" w:sz="0" w:space="0" w:color="auto"/>
        <w:left w:val="none" w:sz="0" w:space="0" w:color="auto"/>
        <w:bottom w:val="none" w:sz="0" w:space="0" w:color="auto"/>
        <w:right w:val="none" w:sz="0" w:space="0" w:color="auto"/>
      </w:divBdr>
    </w:div>
    <w:div w:id="305547875">
      <w:marLeft w:val="0"/>
      <w:marRight w:val="0"/>
      <w:marTop w:val="0"/>
      <w:marBottom w:val="0"/>
      <w:divBdr>
        <w:top w:val="none" w:sz="0" w:space="0" w:color="auto"/>
        <w:left w:val="none" w:sz="0" w:space="0" w:color="auto"/>
        <w:bottom w:val="none" w:sz="0" w:space="0" w:color="auto"/>
        <w:right w:val="none" w:sz="0" w:space="0" w:color="auto"/>
      </w:divBdr>
    </w:div>
    <w:div w:id="319578748">
      <w:bodyDiv w:val="1"/>
      <w:marLeft w:val="0"/>
      <w:marRight w:val="0"/>
      <w:marTop w:val="0"/>
      <w:marBottom w:val="0"/>
      <w:divBdr>
        <w:top w:val="none" w:sz="0" w:space="0" w:color="auto"/>
        <w:left w:val="none" w:sz="0" w:space="0" w:color="auto"/>
        <w:bottom w:val="none" w:sz="0" w:space="0" w:color="auto"/>
        <w:right w:val="none" w:sz="0" w:space="0" w:color="auto"/>
      </w:divBdr>
    </w:div>
    <w:div w:id="336731744">
      <w:bodyDiv w:val="1"/>
      <w:marLeft w:val="0"/>
      <w:marRight w:val="0"/>
      <w:marTop w:val="0"/>
      <w:marBottom w:val="0"/>
      <w:divBdr>
        <w:top w:val="none" w:sz="0" w:space="0" w:color="auto"/>
        <w:left w:val="none" w:sz="0" w:space="0" w:color="auto"/>
        <w:bottom w:val="none" w:sz="0" w:space="0" w:color="auto"/>
        <w:right w:val="none" w:sz="0" w:space="0" w:color="auto"/>
      </w:divBdr>
    </w:div>
    <w:div w:id="368451726">
      <w:bodyDiv w:val="1"/>
      <w:marLeft w:val="0"/>
      <w:marRight w:val="0"/>
      <w:marTop w:val="0"/>
      <w:marBottom w:val="0"/>
      <w:divBdr>
        <w:top w:val="none" w:sz="0" w:space="0" w:color="auto"/>
        <w:left w:val="none" w:sz="0" w:space="0" w:color="auto"/>
        <w:bottom w:val="none" w:sz="0" w:space="0" w:color="auto"/>
        <w:right w:val="none" w:sz="0" w:space="0" w:color="auto"/>
      </w:divBdr>
    </w:div>
    <w:div w:id="369183424">
      <w:bodyDiv w:val="1"/>
      <w:marLeft w:val="0"/>
      <w:marRight w:val="0"/>
      <w:marTop w:val="0"/>
      <w:marBottom w:val="0"/>
      <w:divBdr>
        <w:top w:val="none" w:sz="0" w:space="0" w:color="auto"/>
        <w:left w:val="none" w:sz="0" w:space="0" w:color="auto"/>
        <w:bottom w:val="none" w:sz="0" w:space="0" w:color="auto"/>
        <w:right w:val="none" w:sz="0" w:space="0" w:color="auto"/>
      </w:divBdr>
    </w:div>
    <w:div w:id="382415123">
      <w:bodyDiv w:val="1"/>
      <w:marLeft w:val="0"/>
      <w:marRight w:val="0"/>
      <w:marTop w:val="0"/>
      <w:marBottom w:val="0"/>
      <w:divBdr>
        <w:top w:val="none" w:sz="0" w:space="0" w:color="auto"/>
        <w:left w:val="none" w:sz="0" w:space="0" w:color="auto"/>
        <w:bottom w:val="none" w:sz="0" w:space="0" w:color="auto"/>
        <w:right w:val="none" w:sz="0" w:space="0" w:color="auto"/>
      </w:divBdr>
    </w:div>
    <w:div w:id="431585479">
      <w:bodyDiv w:val="1"/>
      <w:marLeft w:val="0"/>
      <w:marRight w:val="0"/>
      <w:marTop w:val="0"/>
      <w:marBottom w:val="0"/>
      <w:divBdr>
        <w:top w:val="none" w:sz="0" w:space="0" w:color="auto"/>
        <w:left w:val="none" w:sz="0" w:space="0" w:color="auto"/>
        <w:bottom w:val="none" w:sz="0" w:space="0" w:color="auto"/>
        <w:right w:val="none" w:sz="0" w:space="0" w:color="auto"/>
      </w:divBdr>
    </w:div>
    <w:div w:id="482818253">
      <w:bodyDiv w:val="1"/>
      <w:marLeft w:val="0"/>
      <w:marRight w:val="0"/>
      <w:marTop w:val="0"/>
      <w:marBottom w:val="0"/>
      <w:divBdr>
        <w:top w:val="none" w:sz="0" w:space="0" w:color="auto"/>
        <w:left w:val="none" w:sz="0" w:space="0" w:color="auto"/>
        <w:bottom w:val="none" w:sz="0" w:space="0" w:color="auto"/>
        <w:right w:val="none" w:sz="0" w:space="0" w:color="auto"/>
      </w:divBdr>
    </w:div>
    <w:div w:id="555549546">
      <w:bodyDiv w:val="1"/>
      <w:marLeft w:val="0"/>
      <w:marRight w:val="0"/>
      <w:marTop w:val="0"/>
      <w:marBottom w:val="0"/>
      <w:divBdr>
        <w:top w:val="none" w:sz="0" w:space="0" w:color="auto"/>
        <w:left w:val="none" w:sz="0" w:space="0" w:color="auto"/>
        <w:bottom w:val="none" w:sz="0" w:space="0" w:color="auto"/>
        <w:right w:val="none" w:sz="0" w:space="0" w:color="auto"/>
      </w:divBdr>
    </w:div>
    <w:div w:id="585922004">
      <w:bodyDiv w:val="1"/>
      <w:marLeft w:val="0"/>
      <w:marRight w:val="0"/>
      <w:marTop w:val="0"/>
      <w:marBottom w:val="0"/>
      <w:divBdr>
        <w:top w:val="none" w:sz="0" w:space="0" w:color="auto"/>
        <w:left w:val="none" w:sz="0" w:space="0" w:color="auto"/>
        <w:bottom w:val="none" w:sz="0" w:space="0" w:color="auto"/>
        <w:right w:val="none" w:sz="0" w:space="0" w:color="auto"/>
      </w:divBdr>
    </w:div>
    <w:div w:id="736706975">
      <w:bodyDiv w:val="1"/>
      <w:marLeft w:val="0"/>
      <w:marRight w:val="0"/>
      <w:marTop w:val="0"/>
      <w:marBottom w:val="0"/>
      <w:divBdr>
        <w:top w:val="none" w:sz="0" w:space="0" w:color="auto"/>
        <w:left w:val="none" w:sz="0" w:space="0" w:color="auto"/>
        <w:bottom w:val="none" w:sz="0" w:space="0" w:color="auto"/>
        <w:right w:val="none" w:sz="0" w:space="0" w:color="auto"/>
      </w:divBdr>
    </w:div>
    <w:div w:id="749427033">
      <w:bodyDiv w:val="1"/>
      <w:marLeft w:val="0"/>
      <w:marRight w:val="0"/>
      <w:marTop w:val="0"/>
      <w:marBottom w:val="0"/>
      <w:divBdr>
        <w:top w:val="none" w:sz="0" w:space="0" w:color="auto"/>
        <w:left w:val="none" w:sz="0" w:space="0" w:color="auto"/>
        <w:bottom w:val="none" w:sz="0" w:space="0" w:color="auto"/>
        <w:right w:val="none" w:sz="0" w:space="0" w:color="auto"/>
      </w:divBdr>
    </w:div>
    <w:div w:id="757560143">
      <w:bodyDiv w:val="1"/>
      <w:marLeft w:val="0"/>
      <w:marRight w:val="0"/>
      <w:marTop w:val="0"/>
      <w:marBottom w:val="0"/>
      <w:divBdr>
        <w:top w:val="none" w:sz="0" w:space="0" w:color="auto"/>
        <w:left w:val="none" w:sz="0" w:space="0" w:color="auto"/>
        <w:bottom w:val="none" w:sz="0" w:space="0" w:color="auto"/>
        <w:right w:val="none" w:sz="0" w:space="0" w:color="auto"/>
      </w:divBdr>
    </w:div>
    <w:div w:id="792862871">
      <w:bodyDiv w:val="1"/>
      <w:marLeft w:val="0"/>
      <w:marRight w:val="0"/>
      <w:marTop w:val="0"/>
      <w:marBottom w:val="0"/>
      <w:divBdr>
        <w:top w:val="none" w:sz="0" w:space="0" w:color="auto"/>
        <w:left w:val="none" w:sz="0" w:space="0" w:color="auto"/>
        <w:bottom w:val="none" w:sz="0" w:space="0" w:color="auto"/>
        <w:right w:val="none" w:sz="0" w:space="0" w:color="auto"/>
      </w:divBdr>
    </w:div>
    <w:div w:id="875582519">
      <w:bodyDiv w:val="1"/>
      <w:marLeft w:val="0"/>
      <w:marRight w:val="0"/>
      <w:marTop w:val="0"/>
      <w:marBottom w:val="0"/>
      <w:divBdr>
        <w:top w:val="none" w:sz="0" w:space="0" w:color="auto"/>
        <w:left w:val="none" w:sz="0" w:space="0" w:color="auto"/>
        <w:bottom w:val="none" w:sz="0" w:space="0" w:color="auto"/>
        <w:right w:val="none" w:sz="0" w:space="0" w:color="auto"/>
      </w:divBdr>
    </w:div>
    <w:div w:id="895550407">
      <w:bodyDiv w:val="1"/>
      <w:marLeft w:val="0"/>
      <w:marRight w:val="0"/>
      <w:marTop w:val="0"/>
      <w:marBottom w:val="0"/>
      <w:divBdr>
        <w:top w:val="none" w:sz="0" w:space="0" w:color="auto"/>
        <w:left w:val="none" w:sz="0" w:space="0" w:color="auto"/>
        <w:bottom w:val="none" w:sz="0" w:space="0" w:color="auto"/>
        <w:right w:val="none" w:sz="0" w:space="0" w:color="auto"/>
      </w:divBdr>
    </w:div>
    <w:div w:id="905723077">
      <w:bodyDiv w:val="1"/>
      <w:marLeft w:val="0"/>
      <w:marRight w:val="0"/>
      <w:marTop w:val="0"/>
      <w:marBottom w:val="0"/>
      <w:divBdr>
        <w:top w:val="none" w:sz="0" w:space="0" w:color="auto"/>
        <w:left w:val="none" w:sz="0" w:space="0" w:color="auto"/>
        <w:bottom w:val="none" w:sz="0" w:space="0" w:color="auto"/>
        <w:right w:val="none" w:sz="0" w:space="0" w:color="auto"/>
      </w:divBdr>
    </w:div>
    <w:div w:id="928585652">
      <w:bodyDiv w:val="1"/>
      <w:marLeft w:val="0"/>
      <w:marRight w:val="0"/>
      <w:marTop w:val="0"/>
      <w:marBottom w:val="0"/>
      <w:divBdr>
        <w:top w:val="none" w:sz="0" w:space="0" w:color="auto"/>
        <w:left w:val="none" w:sz="0" w:space="0" w:color="auto"/>
        <w:bottom w:val="none" w:sz="0" w:space="0" w:color="auto"/>
        <w:right w:val="none" w:sz="0" w:space="0" w:color="auto"/>
      </w:divBdr>
    </w:div>
    <w:div w:id="1020355265">
      <w:bodyDiv w:val="1"/>
      <w:marLeft w:val="0"/>
      <w:marRight w:val="0"/>
      <w:marTop w:val="0"/>
      <w:marBottom w:val="0"/>
      <w:divBdr>
        <w:top w:val="none" w:sz="0" w:space="0" w:color="auto"/>
        <w:left w:val="none" w:sz="0" w:space="0" w:color="auto"/>
        <w:bottom w:val="none" w:sz="0" w:space="0" w:color="auto"/>
        <w:right w:val="none" w:sz="0" w:space="0" w:color="auto"/>
      </w:divBdr>
    </w:div>
    <w:div w:id="1060132740">
      <w:bodyDiv w:val="1"/>
      <w:marLeft w:val="0"/>
      <w:marRight w:val="0"/>
      <w:marTop w:val="0"/>
      <w:marBottom w:val="0"/>
      <w:divBdr>
        <w:top w:val="none" w:sz="0" w:space="0" w:color="auto"/>
        <w:left w:val="none" w:sz="0" w:space="0" w:color="auto"/>
        <w:bottom w:val="none" w:sz="0" w:space="0" w:color="auto"/>
        <w:right w:val="none" w:sz="0" w:space="0" w:color="auto"/>
      </w:divBdr>
    </w:div>
    <w:div w:id="1080643334">
      <w:bodyDiv w:val="1"/>
      <w:marLeft w:val="0"/>
      <w:marRight w:val="0"/>
      <w:marTop w:val="0"/>
      <w:marBottom w:val="0"/>
      <w:divBdr>
        <w:top w:val="none" w:sz="0" w:space="0" w:color="auto"/>
        <w:left w:val="none" w:sz="0" w:space="0" w:color="auto"/>
        <w:bottom w:val="none" w:sz="0" w:space="0" w:color="auto"/>
        <w:right w:val="none" w:sz="0" w:space="0" w:color="auto"/>
      </w:divBdr>
    </w:div>
    <w:div w:id="1096707300">
      <w:bodyDiv w:val="1"/>
      <w:marLeft w:val="0"/>
      <w:marRight w:val="0"/>
      <w:marTop w:val="0"/>
      <w:marBottom w:val="0"/>
      <w:divBdr>
        <w:top w:val="none" w:sz="0" w:space="0" w:color="auto"/>
        <w:left w:val="none" w:sz="0" w:space="0" w:color="auto"/>
        <w:bottom w:val="none" w:sz="0" w:space="0" w:color="auto"/>
        <w:right w:val="none" w:sz="0" w:space="0" w:color="auto"/>
      </w:divBdr>
    </w:div>
    <w:div w:id="1119957591">
      <w:bodyDiv w:val="1"/>
      <w:marLeft w:val="0"/>
      <w:marRight w:val="0"/>
      <w:marTop w:val="0"/>
      <w:marBottom w:val="0"/>
      <w:divBdr>
        <w:top w:val="none" w:sz="0" w:space="0" w:color="auto"/>
        <w:left w:val="none" w:sz="0" w:space="0" w:color="auto"/>
        <w:bottom w:val="none" w:sz="0" w:space="0" w:color="auto"/>
        <w:right w:val="none" w:sz="0" w:space="0" w:color="auto"/>
      </w:divBdr>
    </w:div>
    <w:div w:id="1146043053">
      <w:bodyDiv w:val="1"/>
      <w:marLeft w:val="0"/>
      <w:marRight w:val="0"/>
      <w:marTop w:val="0"/>
      <w:marBottom w:val="0"/>
      <w:divBdr>
        <w:top w:val="none" w:sz="0" w:space="0" w:color="auto"/>
        <w:left w:val="none" w:sz="0" w:space="0" w:color="auto"/>
        <w:bottom w:val="none" w:sz="0" w:space="0" w:color="auto"/>
        <w:right w:val="none" w:sz="0" w:space="0" w:color="auto"/>
      </w:divBdr>
    </w:div>
    <w:div w:id="1153596606">
      <w:bodyDiv w:val="1"/>
      <w:marLeft w:val="0"/>
      <w:marRight w:val="0"/>
      <w:marTop w:val="0"/>
      <w:marBottom w:val="0"/>
      <w:divBdr>
        <w:top w:val="none" w:sz="0" w:space="0" w:color="auto"/>
        <w:left w:val="none" w:sz="0" w:space="0" w:color="auto"/>
        <w:bottom w:val="none" w:sz="0" w:space="0" w:color="auto"/>
        <w:right w:val="none" w:sz="0" w:space="0" w:color="auto"/>
      </w:divBdr>
    </w:div>
    <w:div w:id="1209609098">
      <w:bodyDiv w:val="1"/>
      <w:marLeft w:val="0"/>
      <w:marRight w:val="0"/>
      <w:marTop w:val="0"/>
      <w:marBottom w:val="0"/>
      <w:divBdr>
        <w:top w:val="none" w:sz="0" w:space="0" w:color="auto"/>
        <w:left w:val="none" w:sz="0" w:space="0" w:color="auto"/>
        <w:bottom w:val="none" w:sz="0" w:space="0" w:color="auto"/>
        <w:right w:val="none" w:sz="0" w:space="0" w:color="auto"/>
      </w:divBdr>
    </w:div>
    <w:div w:id="1214074486">
      <w:bodyDiv w:val="1"/>
      <w:marLeft w:val="0"/>
      <w:marRight w:val="0"/>
      <w:marTop w:val="0"/>
      <w:marBottom w:val="0"/>
      <w:divBdr>
        <w:top w:val="none" w:sz="0" w:space="0" w:color="auto"/>
        <w:left w:val="none" w:sz="0" w:space="0" w:color="auto"/>
        <w:bottom w:val="none" w:sz="0" w:space="0" w:color="auto"/>
        <w:right w:val="none" w:sz="0" w:space="0" w:color="auto"/>
      </w:divBdr>
    </w:div>
    <w:div w:id="1261717587">
      <w:bodyDiv w:val="1"/>
      <w:marLeft w:val="0"/>
      <w:marRight w:val="0"/>
      <w:marTop w:val="0"/>
      <w:marBottom w:val="0"/>
      <w:divBdr>
        <w:top w:val="none" w:sz="0" w:space="0" w:color="auto"/>
        <w:left w:val="none" w:sz="0" w:space="0" w:color="auto"/>
        <w:bottom w:val="none" w:sz="0" w:space="0" w:color="auto"/>
        <w:right w:val="none" w:sz="0" w:space="0" w:color="auto"/>
      </w:divBdr>
    </w:div>
    <w:div w:id="1265839902">
      <w:bodyDiv w:val="1"/>
      <w:marLeft w:val="0"/>
      <w:marRight w:val="0"/>
      <w:marTop w:val="0"/>
      <w:marBottom w:val="0"/>
      <w:divBdr>
        <w:top w:val="none" w:sz="0" w:space="0" w:color="auto"/>
        <w:left w:val="none" w:sz="0" w:space="0" w:color="auto"/>
        <w:bottom w:val="none" w:sz="0" w:space="0" w:color="auto"/>
        <w:right w:val="none" w:sz="0" w:space="0" w:color="auto"/>
      </w:divBdr>
    </w:div>
    <w:div w:id="1319263104">
      <w:bodyDiv w:val="1"/>
      <w:marLeft w:val="0"/>
      <w:marRight w:val="0"/>
      <w:marTop w:val="0"/>
      <w:marBottom w:val="0"/>
      <w:divBdr>
        <w:top w:val="none" w:sz="0" w:space="0" w:color="auto"/>
        <w:left w:val="none" w:sz="0" w:space="0" w:color="auto"/>
        <w:bottom w:val="none" w:sz="0" w:space="0" w:color="auto"/>
        <w:right w:val="none" w:sz="0" w:space="0" w:color="auto"/>
      </w:divBdr>
    </w:div>
    <w:div w:id="1340540308">
      <w:bodyDiv w:val="1"/>
      <w:marLeft w:val="0"/>
      <w:marRight w:val="0"/>
      <w:marTop w:val="0"/>
      <w:marBottom w:val="0"/>
      <w:divBdr>
        <w:top w:val="none" w:sz="0" w:space="0" w:color="auto"/>
        <w:left w:val="none" w:sz="0" w:space="0" w:color="auto"/>
        <w:bottom w:val="none" w:sz="0" w:space="0" w:color="auto"/>
        <w:right w:val="none" w:sz="0" w:space="0" w:color="auto"/>
      </w:divBdr>
    </w:div>
    <w:div w:id="1467893820">
      <w:bodyDiv w:val="1"/>
      <w:marLeft w:val="0"/>
      <w:marRight w:val="0"/>
      <w:marTop w:val="0"/>
      <w:marBottom w:val="0"/>
      <w:divBdr>
        <w:top w:val="none" w:sz="0" w:space="0" w:color="auto"/>
        <w:left w:val="none" w:sz="0" w:space="0" w:color="auto"/>
        <w:bottom w:val="none" w:sz="0" w:space="0" w:color="auto"/>
        <w:right w:val="none" w:sz="0" w:space="0" w:color="auto"/>
      </w:divBdr>
    </w:div>
    <w:div w:id="1482651403">
      <w:bodyDiv w:val="1"/>
      <w:marLeft w:val="0"/>
      <w:marRight w:val="0"/>
      <w:marTop w:val="0"/>
      <w:marBottom w:val="0"/>
      <w:divBdr>
        <w:top w:val="none" w:sz="0" w:space="0" w:color="auto"/>
        <w:left w:val="none" w:sz="0" w:space="0" w:color="auto"/>
        <w:bottom w:val="none" w:sz="0" w:space="0" w:color="auto"/>
        <w:right w:val="none" w:sz="0" w:space="0" w:color="auto"/>
      </w:divBdr>
    </w:div>
    <w:div w:id="1485274887">
      <w:bodyDiv w:val="1"/>
      <w:marLeft w:val="0"/>
      <w:marRight w:val="0"/>
      <w:marTop w:val="0"/>
      <w:marBottom w:val="0"/>
      <w:divBdr>
        <w:top w:val="none" w:sz="0" w:space="0" w:color="auto"/>
        <w:left w:val="none" w:sz="0" w:space="0" w:color="auto"/>
        <w:bottom w:val="none" w:sz="0" w:space="0" w:color="auto"/>
        <w:right w:val="none" w:sz="0" w:space="0" w:color="auto"/>
      </w:divBdr>
    </w:div>
    <w:div w:id="1494030915">
      <w:bodyDiv w:val="1"/>
      <w:marLeft w:val="0"/>
      <w:marRight w:val="0"/>
      <w:marTop w:val="0"/>
      <w:marBottom w:val="0"/>
      <w:divBdr>
        <w:top w:val="none" w:sz="0" w:space="0" w:color="auto"/>
        <w:left w:val="none" w:sz="0" w:space="0" w:color="auto"/>
        <w:bottom w:val="none" w:sz="0" w:space="0" w:color="auto"/>
        <w:right w:val="none" w:sz="0" w:space="0" w:color="auto"/>
      </w:divBdr>
    </w:div>
    <w:div w:id="1667131541">
      <w:bodyDiv w:val="1"/>
      <w:marLeft w:val="0"/>
      <w:marRight w:val="0"/>
      <w:marTop w:val="0"/>
      <w:marBottom w:val="0"/>
      <w:divBdr>
        <w:top w:val="none" w:sz="0" w:space="0" w:color="auto"/>
        <w:left w:val="none" w:sz="0" w:space="0" w:color="auto"/>
        <w:bottom w:val="none" w:sz="0" w:space="0" w:color="auto"/>
        <w:right w:val="none" w:sz="0" w:space="0" w:color="auto"/>
      </w:divBdr>
    </w:div>
    <w:div w:id="1740591328">
      <w:bodyDiv w:val="1"/>
      <w:marLeft w:val="0"/>
      <w:marRight w:val="0"/>
      <w:marTop w:val="0"/>
      <w:marBottom w:val="0"/>
      <w:divBdr>
        <w:top w:val="none" w:sz="0" w:space="0" w:color="auto"/>
        <w:left w:val="none" w:sz="0" w:space="0" w:color="auto"/>
        <w:bottom w:val="none" w:sz="0" w:space="0" w:color="auto"/>
        <w:right w:val="none" w:sz="0" w:space="0" w:color="auto"/>
      </w:divBdr>
    </w:div>
    <w:div w:id="1754203098">
      <w:bodyDiv w:val="1"/>
      <w:marLeft w:val="0"/>
      <w:marRight w:val="0"/>
      <w:marTop w:val="0"/>
      <w:marBottom w:val="0"/>
      <w:divBdr>
        <w:top w:val="none" w:sz="0" w:space="0" w:color="auto"/>
        <w:left w:val="none" w:sz="0" w:space="0" w:color="auto"/>
        <w:bottom w:val="none" w:sz="0" w:space="0" w:color="auto"/>
        <w:right w:val="none" w:sz="0" w:space="0" w:color="auto"/>
      </w:divBdr>
    </w:div>
    <w:div w:id="1787962272">
      <w:bodyDiv w:val="1"/>
      <w:marLeft w:val="0"/>
      <w:marRight w:val="0"/>
      <w:marTop w:val="0"/>
      <w:marBottom w:val="0"/>
      <w:divBdr>
        <w:top w:val="none" w:sz="0" w:space="0" w:color="auto"/>
        <w:left w:val="none" w:sz="0" w:space="0" w:color="auto"/>
        <w:bottom w:val="none" w:sz="0" w:space="0" w:color="auto"/>
        <w:right w:val="none" w:sz="0" w:space="0" w:color="auto"/>
      </w:divBdr>
    </w:div>
    <w:div w:id="1799955565">
      <w:bodyDiv w:val="1"/>
      <w:marLeft w:val="0"/>
      <w:marRight w:val="0"/>
      <w:marTop w:val="0"/>
      <w:marBottom w:val="0"/>
      <w:divBdr>
        <w:top w:val="none" w:sz="0" w:space="0" w:color="auto"/>
        <w:left w:val="none" w:sz="0" w:space="0" w:color="auto"/>
        <w:bottom w:val="none" w:sz="0" w:space="0" w:color="auto"/>
        <w:right w:val="none" w:sz="0" w:space="0" w:color="auto"/>
      </w:divBdr>
      <w:divsChild>
        <w:div w:id="2136562670">
          <w:marLeft w:val="0"/>
          <w:marRight w:val="0"/>
          <w:marTop w:val="0"/>
          <w:marBottom w:val="0"/>
          <w:divBdr>
            <w:top w:val="none" w:sz="0" w:space="0" w:color="auto"/>
            <w:left w:val="none" w:sz="0" w:space="0" w:color="auto"/>
            <w:bottom w:val="none" w:sz="0" w:space="0" w:color="auto"/>
            <w:right w:val="none" w:sz="0" w:space="0" w:color="auto"/>
          </w:divBdr>
          <w:divsChild>
            <w:div w:id="6182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9750">
      <w:bodyDiv w:val="1"/>
      <w:marLeft w:val="0"/>
      <w:marRight w:val="0"/>
      <w:marTop w:val="0"/>
      <w:marBottom w:val="0"/>
      <w:divBdr>
        <w:top w:val="none" w:sz="0" w:space="0" w:color="auto"/>
        <w:left w:val="none" w:sz="0" w:space="0" w:color="auto"/>
        <w:bottom w:val="none" w:sz="0" w:space="0" w:color="auto"/>
        <w:right w:val="none" w:sz="0" w:space="0" w:color="auto"/>
      </w:divBdr>
    </w:div>
    <w:div w:id="1910768255">
      <w:bodyDiv w:val="1"/>
      <w:marLeft w:val="0"/>
      <w:marRight w:val="0"/>
      <w:marTop w:val="0"/>
      <w:marBottom w:val="0"/>
      <w:divBdr>
        <w:top w:val="none" w:sz="0" w:space="0" w:color="auto"/>
        <w:left w:val="none" w:sz="0" w:space="0" w:color="auto"/>
        <w:bottom w:val="none" w:sz="0" w:space="0" w:color="auto"/>
        <w:right w:val="none" w:sz="0" w:space="0" w:color="auto"/>
      </w:divBdr>
    </w:div>
    <w:div w:id="1973707150">
      <w:bodyDiv w:val="1"/>
      <w:marLeft w:val="0"/>
      <w:marRight w:val="0"/>
      <w:marTop w:val="0"/>
      <w:marBottom w:val="0"/>
      <w:divBdr>
        <w:top w:val="none" w:sz="0" w:space="0" w:color="auto"/>
        <w:left w:val="none" w:sz="0" w:space="0" w:color="auto"/>
        <w:bottom w:val="none" w:sz="0" w:space="0" w:color="auto"/>
        <w:right w:val="none" w:sz="0" w:space="0" w:color="auto"/>
      </w:divBdr>
    </w:div>
    <w:div w:id="2027826970">
      <w:bodyDiv w:val="1"/>
      <w:marLeft w:val="0"/>
      <w:marRight w:val="0"/>
      <w:marTop w:val="0"/>
      <w:marBottom w:val="0"/>
      <w:divBdr>
        <w:top w:val="none" w:sz="0" w:space="0" w:color="auto"/>
        <w:left w:val="none" w:sz="0" w:space="0" w:color="auto"/>
        <w:bottom w:val="none" w:sz="0" w:space="0" w:color="auto"/>
        <w:right w:val="none" w:sz="0" w:space="0" w:color="auto"/>
      </w:divBdr>
    </w:div>
    <w:div w:id="2047481420">
      <w:bodyDiv w:val="1"/>
      <w:marLeft w:val="0"/>
      <w:marRight w:val="0"/>
      <w:marTop w:val="0"/>
      <w:marBottom w:val="0"/>
      <w:divBdr>
        <w:top w:val="none" w:sz="0" w:space="0" w:color="auto"/>
        <w:left w:val="none" w:sz="0" w:space="0" w:color="auto"/>
        <w:bottom w:val="none" w:sz="0" w:space="0" w:color="auto"/>
        <w:right w:val="none" w:sz="0" w:space="0" w:color="auto"/>
      </w:divBdr>
    </w:div>
    <w:div w:id="2095665767">
      <w:bodyDiv w:val="1"/>
      <w:marLeft w:val="0"/>
      <w:marRight w:val="0"/>
      <w:marTop w:val="0"/>
      <w:marBottom w:val="0"/>
      <w:divBdr>
        <w:top w:val="none" w:sz="0" w:space="0" w:color="auto"/>
        <w:left w:val="none" w:sz="0" w:space="0" w:color="auto"/>
        <w:bottom w:val="none" w:sz="0" w:space="0" w:color="auto"/>
        <w:right w:val="none" w:sz="0" w:space="0" w:color="auto"/>
      </w:divBdr>
    </w:div>
    <w:div w:id="2107266243">
      <w:bodyDiv w:val="1"/>
      <w:marLeft w:val="0"/>
      <w:marRight w:val="0"/>
      <w:marTop w:val="0"/>
      <w:marBottom w:val="0"/>
      <w:divBdr>
        <w:top w:val="none" w:sz="0" w:space="0" w:color="auto"/>
        <w:left w:val="none" w:sz="0" w:space="0" w:color="auto"/>
        <w:bottom w:val="none" w:sz="0" w:space="0" w:color="auto"/>
        <w:right w:val="none" w:sz="0" w:space="0" w:color="auto"/>
      </w:divBdr>
    </w:div>
    <w:div w:id="2114589332">
      <w:bodyDiv w:val="1"/>
      <w:marLeft w:val="0"/>
      <w:marRight w:val="0"/>
      <w:marTop w:val="0"/>
      <w:marBottom w:val="0"/>
      <w:divBdr>
        <w:top w:val="none" w:sz="0" w:space="0" w:color="auto"/>
        <w:left w:val="none" w:sz="0" w:space="0" w:color="auto"/>
        <w:bottom w:val="none" w:sz="0" w:space="0" w:color="auto"/>
        <w:right w:val="none" w:sz="0" w:space="0" w:color="auto"/>
      </w:divBdr>
    </w:div>
    <w:div w:id="2116633237">
      <w:bodyDiv w:val="1"/>
      <w:marLeft w:val="0"/>
      <w:marRight w:val="0"/>
      <w:marTop w:val="0"/>
      <w:marBottom w:val="0"/>
      <w:divBdr>
        <w:top w:val="none" w:sz="0" w:space="0" w:color="auto"/>
        <w:left w:val="none" w:sz="0" w:space="0" w:color="auto"/>
        <w:bottom w:val="none" w:sz="0" w:space="0" w:color="auto"/>
        <w:right w:val="none" w:sz="0" w:space="0" w:color="auto"/>
      </w:divBdr>
    </w:div>
    <w:div w:id="21445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home.html"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laws-lois.justice.gc.ca/fra/lois/S-8.4/index.html"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1.jp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publications.gc.ca/site/eng/home.html" TargetMode="Externa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desmar\AppData\Roaming\Microsoft\Templates\Publication-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8253-03D1-4E85-9E3C-0C9DF8D1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Publication-eng.dotx</Template>
  <TotalTime>15</TotalTime>
  <Pages>42</Pages>
  <Words>8996</Words>
  <Characters>51281</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Desmarais, Eric A.</dc:creator>
  <cp:keywords/>
  <dc:description/>
  <cp:lastModifiedBy>Chevalier-Forget, Sophie</cp:lastModifiedBy>
  <cp:revision>9</cp:revision>
  <cp:lastPrinted>2019-06-27T17:18:00Z</cp:lastPrinted>
  <dcterms:created xsi:type="dcterms:W3CDTF">2019-11-13T18:07:00Z</dcterms:created>
  <dcterms:modified xsi:type="dcterms:W3CDTF">2019-11-26T12:51:00Z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d1ba406b-98ca-4b70-bfe0-8b17c4204af5</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